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84205" w14:textId="77777777" w:rsidR="00582845" w:rsidRPr="0000173E" w:rsidRDefault="00582845" w:rsidP="00582845">
      <w:pPr>
        <w:spacing w:after="0" w:line="360" w:lineRule="auto"/>
        <w:jc w:val="center"/>
        <w:rPr>
          <w:rFonts w:ascii="Bookman Old Style" w:eastAsia="Calibri" w:hAnsi="Bookman Old Style" w:cs="Times New Roman"/>
          <w:sz w:val="28"/>
          <w:szCs w:val="28"/>
        </w:rPr>
      </w:pPr>
      <w:bookmarkStart w:id="0" w:name="_GoBack"/>
      <w:bookmarkEnd w:id="0"/>
      <w:r w:rsidRPr="0000173E">
        <w:rPr>
          <w:rFonts w:ascii="Bookman Old Style" w:eastAsia="Calibri" w:hAnsi="Bookman Old Style" w:cs="Times New Roman"/>
          <w:sz w:val="28"/>
          <w:szCs w:val="28"/>
        </w:rPr>
        <w:t>8 febbraio 2022</w:t>
      </w:r>
    </w:p>
    <w:p w14:paraId="50C99FA5" w14:textId="77777777" w:rsidR="00582845" w:rsidRPr="0000173E" w:rsidRDefault="00582845" w:rsidP="00582845">
      <w:pPr>
        <w:spacing w:after="0" w:line="360" w:lineRule="auto"/>
        <w:jc w:val="center"/>
        <w:rPr>
          <w:rFonts w:ascii="Bookman Old Style" w:hAnsi="Bookman Old Style"/>
          <w:sz w:val="28"/>
          <w:szCs w:val="28"/>
        </w:rPr>
      </w:pPr>
      <w:r w:rsidRPr="0000173E">
        <w:rPr>
          <w:rFonts w:ascii="Bookman Old Style" w:eastAsia="Calibri" w:hAnsi="Bookman Old Style" w:cs="Times New Roman"/>
          <w:sz w:val="28"/>
          <w:szCs w:val="28"/>
        </w:rPr>
        <w:t>Marta Cartabia</w:t>
      </w:r>
    </w:p>
    <w:p w14:paraId="61FE5116" w14:textId="77777777" w:rsidR="00582845" w:rsidRPr="00D10AE8" w:rsidRDefault="00582845" w:rsidP="00582845">
      <w:pPr>
        <w:spacing w:after="0" w:line="240" w:lineRule="auto"/>
        <w:jc w:val="both"/>
        <w:rPr>
          <w:rFonts w:ascii="Bookman Old Style" w:eastAsia="Calibri" w:hAnsi="Bookman Old Style" w:cs="Times New Roman"/>
          <w:b/>
          <w:bCs/>
          <w:sz w:val="28"/>
          <w:szCs w:val="28"/>
        </w:rPr>
      </w:pPr>
      <w:r w:rsidRPr="00D10AE8">
        <w:rPr>
          <w:rFonts w:ascii="Bookman Old Style" w:eastAsia="Calibri" w:hAnsi="Bookman Old Style" w:cs="Times New Roman"/>
          <w:b/>
          <w:bCs/>
          <w:sz w:val="28"/>
          <w:szCs w:val="28"/>
        </w:rPr>
        <w:t xml:space="preserve">Audizione alla Commissione straordinaria per il contrasto dei fenomeni di intolleranza, razzismo, antisemitismo e istigazione all'odio e alla violenza </w:t>
      </w:r>
    </w:p>
    <w:p w14:paraId="0DDAD53B" w14:textId="77777777" w:rsidR="00582845" w:rsidRPr="00ED0C74" w:rsidRDefault="00582845" w:rsidP="00ED0C74">
      <w:pPr>
        <w:spacing w:after="0" w:line="240" w:lineRule="auto"/>
        <w:jc w:val="both"/>
        <w:rPr>
          <w:rFonts w:ascii="Bookman Old Style" w:eastAsia="Calibri" w:hAnsi="Bookman Old Style" w:cs="Times New Roman"/>
          <w:sz w:val="28"/>
          <w:szCs w:val="28"/>
        </w:rPr>
      </w:pPr>
    </w:p>
    <w:p w14:paraId="1F32F9D9" w14:textId="77777777" w:rsidR="00582845" w:rsidRPr="0000173E" w:rsidRDefault="00582845" w:rsidP="00582845">
      <w:pPr>
        <w:spacing w:after="0" w:line="360" w:lineRule="auto"/>
        <w:rPr>
          <w:rFonts w:ascii="Bookman Old Style" w:eastAsia="Times New Roman" w:hAnsi="Bookman Old Style" w:cs="Times New Roman"/>
          <w:sz w:val="28"/>
          <w:szCs w:val="28"/>
          <w:lang w:eastAsia="it-IT"/>
        </w:rPr>
      </w:pPr>
      <w:r>
        <w:rPr>
          <w:rFonts w:ascii="Bookman Old Style" w:eastAsia="Times New Roman" w:hAnsi="Bookman Old Style" w:cs="Times New Roman"/>
          <w:sz w:val="28"/>
          <w:szCs w:val="28"/>
          <w:lang w:eastAsia="it-IT"/>
        </w:rPr>
        <w:t>Rivolgo il mio saluto</w:t>
      </w:r>
      <w:r w:rsidRPr="0000173E">
        <w:rPr>
          <w:rFonts w:ascii="Bookman Old Style" w:eastAsia="Times New Roman" w:hAnsi="Bookman Old Style" w:cs="Times New Roman"/>
          <w:sz w:val="28"/>
          <w:szCs w:val="28"/>
          <w:lang w:eastAsia="it-IT"/>
        </w:rPr>
        <w:t xml:space="preserve"> </w:t>
      </w:r>
      <w:r>
        <w:rPr>
          <w:rFonts w:ascii="Bookman Old Style" w:eastAsia="Times New Roman" w:hAnsi="Bookman Old Style" w:cs="Times New Roman"/>
          <w:sz w:val="28"/>
          <w:szCs w:val="28"/>
          <w:lang w:eastAsia="it-IT"/>
        </w:rPr>
        <w:t>al</w:t>
      </w:r>
      <w:r w:rsidRPr="0000173E">
        <w:rPr>
          <w:rFonts w:ascii="Bookman Old Style" w:eastAsia="Times New Roman" w:hAnsi="Bookman Old Style" w:cs="Times New Roman"/>
          <w:sz w:val="28"/>
          <w:szCs w:val="28"/>
          <w:lang w:eastAsia="it-IT"/>
        </w:rPr>
        <w:t>la Presidente, Senatrice a vita, Liliana Segre</w:t>
      </w:r>
    </w:p>
    <w:p w14:paraId="01A7C344" w14:textId="77777777" w:rsidR="00582845" w:rsidRPr="0000173E" w:rsidRDefault="00582845" w:rsidP="00582845">
      <w:pPr>
        <w:pStyle w:val="dt"/>
        <w:spacing w:before="0" w:beforeAutospacing="0" w:after="0" w:afterAutospacing="0" w:line="360" w:lineRule="auto"/>
        <w:rPr>
          <w:rFonts w:ascii="Bookman Old Style" w:hAnsi="Bookman Old Style"/>
          <w:sz w:val="28"/>
          <w:szCs w:val="28"/>
        </w:rPr>
      </w:pPr>
      <w:r w:rsidRPr="0000173E">
        <w:rPr>
          <w:rFonts w:ascii="Bookman Old Style" w:hAnsi="Bookman Old Style"/>
          <w:sz w:val="28"/>
          <w:szCs w:val="28"/>
        </w:rPr>
        <w:t>Saluto il Vice Presidente Senatore Francesco Verducci</w:t>
      </w:r>
    </w:p>
    <w:p w14:paraId="1BFABB7B" w14:textId="77777777" w:rsidR="00582845" w:rsidRDefault="00582845" w:rsidP="00582845">
      <w:pPr>
        <w:spacing w:after="0" w:line="360" w:lineRule="auto"/>
        <w:rPr>
          <w:rFonts w:ascii="Bookman Old Style" w:eastAsia="Times New Roman" w:hAnsi="Bookman Old Style" w:cs="Times New Roman"/>
          <w:sz w:val="28"/>
          <w:szCs w:val="28"/>
          <w:lang w:eastAsia="it-IT"/>
        </w:rPr>
      </w:pPr>
      <w:r w:rsidRPr="0000173E">
        <w:rPr>
          <w:rFonts w:ascii="Bookman Old Style" w:eastAsia="Times New Roman" w:hAnsi="Bookman Old Style" w:cs="Times New Roman"/>
          <w:sz w:val="28"/>
          <w:szCs w:val="28"/>
          <w:lang w:eastAsia="it-IT"/>
        </w:rPr>
        <w:t>Saluto tutti componenti della Commissione</w:t>
      </w:r>
    </w:p>
    <w:p w14:paraId="7CF724DD" w14:textId="77777777" w:rsidR="00582845" w:rsidRPr="0000173E" w:rsidRDefault="00582845" w:rsidP="00582845">
      <w:pPr>
        <w:spacing w:after="0" w:line="360" w:lineRule="auto"/>
        <w:rPr>
          <w:rFonts w:ascii="Bookman Old Style" w:eastAsia="Times New Roman" w:hAnsi="Bookman Old Style" w:cs="Times New Roman"/>
          <w:sz w:val="28"/>
          <w:szCs w:val="28"/>
          <w:lang w:eastAsia="it-IT"/>
        </w:rPr>
      </w:pPr>
    </w:p>
    <w:p w14:paraId="56A9E110" w14:textId="77777777" w:rsidR="000F0E5E" w:rsidRPr="008B0B55" w:rsidRDefault="000F0E5E" w:rsidP="008B0B55">
      <w:pPr>
        <w:pStyle w:val="Paragrafoelenco"/>
        <w:spacing w:after="0" w:line="360" w:lineRule="auto"/>
        <w:ind w:left="0"/>
        <w:jc w:val="both"/>
        <w:rPr>
          <w:rFonts w:ascii="Bookman Old Style" w:eastAsia="Times New Roman" w:hAnsi="Bookman Old Style" w:cs="Times New Roman"/>
          <w:b/>
          <w:bCs/>
          <w:sz w:val="28"/>
          <w:szCs w:val="28"/>
          <w:lang w:eastAsia="it-IT"/>
        </w:rPr>
      </w:pPr>
      <w:r w:rsidRPr="008B0B55">
        <w:rPr>
          <w:rFonts w:ascii="Bookman Old Style" w:eastAsia="Times New Roman" w:hAnsi="Bookman Old Style" w:cs="Times New Roman"/>
          <w:b/>
          <w:bCs/>
          <w:sz w:val="28"/>
          <w:szCs w:val="28"/>
          <w:lang w:eastAsia="it-IT"/>
        </w:rPr>
        <w:t>Introduzione</w:t>
      </w:r>
    </w:p>
    <w:p w14:paraId="304E2D0E" w14:textId="087A4B5D" w:rsidR="00582845" w:rsidRPr="000F0E5E" w:rsidRDefault="00582845" w:rsidP="000F0E5E">
      <w:pPr>
        <w:pStyle w:val="Paragrafoelenco"/>
        <w:spacing w:after="0" w:line="360" w:lineRule="auto"/>
        <w:ind w:left="0"/>
        <w:jc w:val="both"/>
        <w:rPr>
          <w:rFonts w:ascii="Bookman Old Style" w:eastAsia="Times New Roman" w:hAnsi="Bookman Old Style" w:cs="Times New Roman"/>
          <w:sz w:val="28"/>
          <w:szCs w:val="28"/>
          <w:lang w:eastAsia="it-IT"/>
        </w:rPr>
      </w:pPr>
      <w:r w:rsidRPr="00B346D1">
        <w:rPr>
          <w:rFonts w:ascii="Bookman Old Style" w:eastAsia="Times New Roman" w:hAnsi="Bookman Old Style" w:cs="Times New Roman"/>
          <w:sz w:val="28"/>
          <w:szCs w:val="28"/>
          <w:lang w:eastAsia="it-IT"/>
        </w:rPr>
        <w:t>Innanzitutto, desidero esprimere sincera gratitudine alla Senatrice S</w:t>
      </w:r>
      <w:r w:rsidRPr="000F0E5E">
        <w:rPr>
          <w:rFonts w:ascii="Bookman Old Style" w:eastAsia="Times New Roman" w:hAnsi="Bookman Old Style" w:cs="Times New Roman"/>
          <w:sz w:val="28"/>
          <w:szCs w:val="28"/>
          <w:lang w:eastAsia="it-IT"/>
        </w:rPr>
        <w:t>egre per avermi rivolto personalmente questo invito.</w:t>
      </w:r>
    </w:p>
    <w:p w14:paraId="42235092" w14:textId="77777777" w:rsidR="00582845" w:rsidRPr="00B346D1" w:rsidRDefault="00582845" w:rsidP="00582845">
      <w:pPr>
        <w:spacing w:after="0" w:line="360" w:lineRule="auto"/>
        <w:jc w:val="both"/>
        <w:rPr>
          <w:rFonts w:ascii="Bookman Old Style" w:eastAsia="Times New Roman" w:hAnsi="Bookman Old Style" w:cs="Times New Roman"/>
          <w:sz w:val="28"/>
          <w:szCs w:val="28"/>
          <w:lang w:eastAsia="it-IT"/>
        </w:rPr>
      </w:pPr>
      <w:r w:rsidRPr="00B346D1">
        <w:rPr>
          <w:rFonts w:ascii="Bookman Old Style" w:eastAsia="Times New Roman" w:hAnsi="Bookman Old Style" w:cs="Times New Roman"/>
          <w:sz w:val="28"/>
          <w:szCs w:val="28"/>
          <w:lang w:eastAsia="it-IT"/>
        </w:rPr>
        <w:t>Con lei ho potuto vivere una delle giornate più intense di quest’anno di servizio al Ministero della giustizia. Abbiamo visto, abbiamo visitato - in silenzio - il binario 21 nei sotterranei della stazione centrale di Milano. Sono stata da lei accompagnata fino alla soglia di quel vagone, da cui – tredicenne – partì insieme al padre, verso l’“ignota destinazione”, verso il campo di sterminio.</w:t>
      </w:r>
    </w:p>
    <w:p w14:paraId="5FD6CCC0" w14:textId="75FDB388" w:rsidR="00582845" w:rsidRDefault="00582845" w:rsidP="00582845">
      <w:pPr>
        <w:spacing w:after="0" w:line="360" w:lineRule="auto"/>
        <w:jc w:val="both"/>
        <w:rPr>
          <w:rFonts w:ascii="Bookman Old Style" w:eastAsia="Times New Roman" w:hAnsi="Bookman Old Style" w:cs="Times New Roman"/>
          <w:sz w:val="28"/>
          <w:szCs w:val="28"/>
          <w:lang w:eastAsia="it-IT"/>
        </w:rPr>
      </w:pPr>
      <w:r>
        <w:rPr>
          <w:rFonts w:ascii="Bookman Old Style" w:eastAsia="Times New Roman" w:hAnsi="Bookman Old Style" w:cs="Times New Roman"/>
          <w:sz w:val="28"/>
          <w:szCs w:val="28"/>
          <w:lang w:eastAsia="it-IT"/>
        </w:rPr>
        <w:t xml:space="preserve">E poi, solo dopo aver visto e visitato </w:t>
      </w:r>
      <w:r w:rsidR="001736B8">
        <w:rPr>
          <w:rFonts w:ascii="Bookman Old Style" w:eastAsia="Times New Roman" w:hAnsi="Bookman Old Style" w:cs="Times New Roman"/>
          <w:sz w:val="28"/>
          <w:szCs w:val="28"/>
          <w:lang w:eastAsia="it-IT"/>
        </w:rPr>
        <w:t xml:space="preserve">quei luoghi </w:t>
      </w:r>
      <w:r>
        <w:rPr>
          <w:rFonts w:ascii="Bookman Old Style" w:eastAsia="Times New Roman" w:hAnsi="Bookman Old Style" w:cs="Times New Roman"/>
          <w:sz w:val="28"/>
          <w:szCs w:val="28"/>
          <w:lang w:eastAsia="it-IT"/>
        </w:rPr>
        <w:t>– e, lei rivissuto</w:t>
      </w:r>
      <w:r w:rsidR="00ED0C74">
        <w:rPr>
          <w:rFonts w:ascii="Bookman Old Style" w:eastAsia="Times New Roman" w:hAnsi="Bookman Old Style" w:cs="Times New Roman"/>
          <w:sz w:val="28"/>
          <w:szCs w:val="28"/>
          <w:lang w:eastAsia="it-IT"/>
        </w:rPr>
        <w:t>; io ascoltato</w:t>
      </w:r>
      <w:r>
        <w:rPr>
          <w:rFonts w:ascii="Bookman Old Style" w:eastAsia="Times New Roman" w:hAnsi="Bookman Old Style" w:cs="Times New Roman"/>
          <w:sz w:val="28"/>
          <w:szCs w:val="28"/>
          <w:lang w:eastAsia="it-IT"/>
        </w:rPr>
        <w:t xml:space="preserve"> – quei </w:t>
      </w:r>
      <w:r w:rsidR="001736B8">
        <w:rPr>
          <w:rFonts w:ascii="Bookman Old Style" w:eastAsia="Times New Roman" w:hAnsi="Bookman Old Style" w:cs="Times New Roman"/>
          <w:sz w:val="28"/>
          <w:szCs w:val="28"/>
          <w:lang w:eastAsia="it-IT"/>
        </w:rPr>
        <w:t>momenti drammatici,</w:t>
      </w:r>
      <w:r>
        <w:rPr>
          <w:rFonts w:ascii="Bookman Old Style" w:eastAsia="Times New Roman" w:hAnsi="Bookman Old Style" w:cs="Times New Roman"/>
          <w:sz w:val="28"/>
          <w:szCs w:val="28"/>
          <w:lang w:eastAsia="it-IT"/>
        </w:rPr>
        <w:t xml:space="preserve"> abbiamo</w:t>
      </w:r>
      <w:r w:rsidRPr="0000173E">
        <w:rPr>
          <w:rFonts w:ascii="Bookman Old Style" w:eastAsia="Times New Roman" w:hAnsi="Bookman Old Style" w:cs="Times New Roman"/>
          <w:sz w:val="28"/>
          <w:szCs w:val="28"/>
          <w:lang w:eastAsia="it-IT"/>
        </w:rPr>
        <w:t xml:space="preserve"> insieme </w:t>
      </w:r>
      <w:r>
        <w:rPr>
          <w:rFonts w:ascii="Bookman Old Style" w:eastAsia="Times New Roman" w:hAnsi="Bookman Old Style" w:cs="Times New Roman"/>
          <w:sz w:val="28"/>
          <w:szCs w:val="28"/>
          <w:lang w:eastAsia="it-IT"/>
        </w:rPr>
        <w:t xml:space="preserve">a lungo </w:t>
      </w:r>
      <w:r w:rsidRPr="0000173E">
        <w:rPr>
          <w:rFonts w:ascii="Bookman Old Style" w:eastAsia="Times New Roman" w:hAnsi="Bookman Old Style" w:cs="Times New Roman"/>
          <w:sz w:val="28"/>
          <w:szCs w:val="28"/>
          <w:lang w:eastAsia="it-IT"/>
        </w:rPr>
        <w:t>dialogato sul senso della giustizia, proprio nel luogo della massima ingiustizia. Una visita</w:t>
      </w:r>
      <w:r w:rsidR="001736B8">
        <w:rPr>
          <w:rFonts w:ascii="Bookman Old Style" w:eastAsia="Times New Roman" w:hAnsi="Bookman Old Style" w:cs="Times New Roman"/>
          <w:sz w:val="28"/>
          <w:szCs w:val="28"/>
          <w:lang w:eastAsia="it-IT"/>
        </w:rPr>
        <w:t xml:space="preserve">, quella al binario 21, </w:t>
      </w:r>
      <w:r w:rsidRPr="0000173E">
        <w:rPr>
          <w:rFonts w:ascii="Bookman Old Style" w:eastAsia="Times New Roman" w:hAnsi="Bookman Old Style" w:cs="Times New Roman"/>
          <w:sz w:val="28"/>
          <w:szCs w:val="28"/>
          <w:lang w:eastAsia="it-IT"/>
        </w:rPr>
        <w:t xml:space="preserve">che dovrebbe essere </w:t>
      </w:r>
      <w:r>
        <w:rPr>
          <w:rFonts w:ascii="Bookman Old Style" w:eastAsia="Times New Roman" w:hAnsi="Bookman Old Style" w:cs="Times New Roman"/>
          <w:sz w:val="28"/>
          <w:szCs w:val="28"/>
          <w:lang w:eastAsia="it-IT"/>
        </w:rPr>
        <w:t xml:space="preserve">proposta a tutti i ragazzi nelle </w:t>
      </w:r>
      <w:r w:rsidRPr="0000173E">
        <w:rPr>
          <w:rFonts w:ascii="Bookman Old Style" w:eastAsia="Times New Roman" w:hAnsi="Bookman Old Style" w:cs="Times New Roman"/>
          <w:sz w:val="28"/>
          <w:szCs w:val="28"/>
          <w:lang w:eastAsia="it-IT"/>
        </w:rPr>
        <w:t>scuole</w:t>
      </w:r>
      <w:r>
        <w:rPr>
          <w:rFonts w:ascii="Bookman Old Style" w:eastAsia="Times New Roman" w:hAnsi="Bookman Old Style" w:cs="Times New Roman"/>
          <w:sz w:val="28"/>
          <w:szCs w:val="28"/>
          <w:lang w:eastAsia="it-IT"/>
        </w:rPr>
        <w:t xml:space="preserve"> per fare memoria e per riflettere. </w:t>
      </w:r>
    </w:p>
    <w:p w14:paraId="4E79C82D" w14:textId="43649716" w:rsidR="00582845" w:rsidRDefault="001736B8" w:rsidP="00582845">
      <w:pPr>
        <w:spacing w:after="0" w:line="360" w:lineRule="auto"/>
        <w:jc w:val="both"/>
        <w:rPr>
          <w:rFonts w:ascii="Bookman Old Style" w:eastAsia="Times New Roman" w:hAnsi="Bookman Old Style" w:cs="Times New Roman"/>
          <w:sz w:val="28"/>
          <w:szCs w:val="28"/>
          <w:lang w:eastAsia="it-IT"/>
        </w:rPr>
      </w:pPr>
      <w:r>
        <w:rPr>
          <w:rFonts w:ascii="Bookman Old Style" w:eastAsia="Times New Roman" w:hAnsi="Bookman Old Style" w:cs="Times New Roman"/>
          <w:i/>
          <w:iCs/>
          <w:sz w:val="28"/>
          <w:szCs w:val="28"/>
          <w:lang w:eastAsia="it-IT"/>
        </w:rPr>
        <w:t>Per f</w:t>
      </w:r>
      <w:r w:rsidR="00582845" w:rsidRPr="00AE6C76">
        <w:rPr>
          <w:rFonts w:ascii="Bookman Old Style" w:eastAsia="Times New Roman" w:hAnsi="Bookman Old Style" w:cs="Times New Roman"/>
          <w:i/>
          <w:iCs/>
          <w:sz w:val="28"/>
          <w:szCs w:val="28"/>
          <w:lang w:eastAsia="it-IT"/>
        </w:rPr>
        <w:t>are memoria</w:t>
      </w:r>
      <w:r w:rsidR="00582845">
        <w:rPr>
          <w:rFonts w:ascii="Bookman Old Style" w:eastAsia="Times New Roman" w:hAnsi="Bookman Old Style" w:cs="Times New Roman"/>
          <w:sz w:val="28"/>
          <w:szCs w:val="28"/>
          <w:lang w:eastAsia="it-IT"/>
        </w:rPr>
        <w:t>, dove la memoria non è solo un pensiero all’indietro, ma «materialità presente» (R. Guttuso).</w:t>
      </w:r>
    </w:p>
    <w:p w14:paraId="31014BCD" w14:textId="7A151A1A" w:rsidR="00582845" w:rsidRDefault="00582845" w:rsidP="00582845">
      <w:pPr>
        <w:spacing w:after="0" w:line="360" w:lineRule="auto"/>
        <w:jc w:val="both"/>
        <w:rPr>
          <w:rFonts w:ascii="Bookman Old Style" w:eastAsia="Times New Roman" w:hAnsi="Bookman Old Style" w:cs="Times New Roman"/>
          <w:sz w:val="28"/>
          <w:szCs w:val="28"/>
          <w:lang w:eastAsia="it-IT"/>
        </w:rPr>
      </w:pPr>
      <w:r w:rsidRPr="00AE6C76">
        <w:rPr>
          <w:rFonts w:ascii="Bookman Old Style" w:eastAsia="Times New Roman" w:hAnsi="Bookman Old Style" w:cs="Times New Roman"/>
          <w:i/>
          <w:iCs/>
          <w:sz w:val="28"/>
          <w:szCs w:val="28"/>
          <w:lang w:eastAsia="it-IT"/>
        </w:rPr>
        <w:t xml:space="preserve">E </w:t>
      </w:r>
      <w:r w:rsidR="004B1FA4">
        <w:rPr>
          <w:rFonts w:ascii="Bookman Old Style" w:eastAsia="Times New Roman" w:hAnsi="Bookman Old Style" w:cs="Times New Roman"/>
          <w:i/>
          <w:iCs/>
          <w:sz w:val="28"/>
          <w:szCs w:val="28"/>
          <w:lang w:eastAsia="it-IT"/>
        </w:rPr>
        <w:t xml:space="preserve">per </w:t>
      </w:r>
      <w:r w:rsidRPr="00AE6C76">
        <w:rPr>
          <w:rFonts w:ascii="Bookman Old Style" w:eastAsia="Times New Roman" w:hAnsi="Bookman Old Style" w:cs="Times New Roman"/>
          <w:i/>
          <w:iCs/>
          <w:sz w:val="28"/>
          <w:szCs w:val="28"/>
          <w:lang w:eastAsia="it-IT"/>
        </w:rPr>
        <w:t>riflettere</w:t>
      </w:r>
      <w:r>
        <w:rPr>
          <w:rFonts w:ascii="Bookman Old Style" w:eastAsia="Times New Roman" w:hAnsi="Bookman Old Style" w:cs="Times New Roman"/>
          <w:sz w:val="28"/>
          <w:szCs w:val="28"/>
          <w:lang w:eastAsia="it-IT"/>
        </w:rPr>
        <w:t>, a partire da quell’imponente scritta che ci accoglie al binario 21: INDIFFERENZA.</w:t>
      </w:r>
    </w:p>
    <w:p w14:paraId="1697479E" w14:textId="77777777" w:rsidR="004B1FA4" w:rsidRDefault="004B1FA4" w:rsidP="00582845">
      <w:pPr>
        <w:spacing w:after="0" w:line="360" w:lineRule="auto"/>
        <w:jc w:val="both"/>
        <w:rPr>
          <w:rFonts w:ascii="Bookman Old Style" w:eastAsia="Times New Roman" w:hAnsi="Bookman Old Style" w:cs="Times New Roman"/>
          <w:sz w:val="28"/>
          <w:szCs w:val="28"/>
          <w:lang w:eastAsia="it-IT"/>
        </w:rPr>
      </w:pPr>
    </w:p>
    <w:p w14:paraId="19C5CF11" w14:textId="3DF46D4C" w:rsidR="00582845" w:rsidRDefault="004B1FA4" w:rsidP="00582845">
      <w:pPr>
        <w:spacing w:after="0" w:line="360" w:lineRule="auto"/>
        <w:jc w:val="both"/>
        <w:rPr>
          <w:rFonts w:ascii="Bookman Old Style" w:eastAsia="Times New Roman" w:hAnsi="Bookman Old Style" w:cs="Times New Roman"/>
          <w:sz w:val="28"/>
          <w:szCs w:val="28"/>
          <w:lang w:eastAsia="it-IT"/>
        </w:rPr>
      </w:pPr>
      <w:r>
        <w:rPr>
          <w:rFonts w:ascii="Bookman Old Style" w:eastAsia="Times New Roman" w:hAnsi="Bookman Old Style" w:cs="Times New Roman"/>
          <w:sz w:val="28"/>
          <w:szCs w:val="28"/>
          <w:lang w:eastAsia="it-IT"/>
        </w:rPr>
        <w:lastRenderedPageBreak/>
        <w:t>Indifferenza: q</w:t>
      </w:r>
      <w:r w:rsidR="00582845">
        <w:rPr>
          <w:rFonts w:ascii="Bookman Old Style" w:eastAsia="Times New Roman" w:hAnsi="Bookman Old Style" w:cs="Times New Roman"/>
          <w:sz w:val="28"/>
          <w:szCs w:val="28"/>
          <w:lang w:eastAsia="it-IT"/>
        </w:rPr>
        <w:t xml:space="preserve">uesto è il punto da cui vorrei partire per la nostra riflessione sui discorsi d’odio e sui reati d’odio. Quegli orrori, quello sterminio, quell’abominio che pochi giorni fa abbiamo ricordato nel “Giorno della memoria” ebbero </w:t>
      </w:r>
      <w:r w:rsidR="00877EDC">
        <w:rPr>
          <w:rFonts w:ascii="Bookman Old Style" w:eastAsia="Times New Roman" w:hAnsi="Bookman Old Style" w:cs="Times New Roman"/>
          <w:sz w:val="28"/>
          <w:szCs w:val="28"/>
          <w:lang w:eastAsia="it-IT"/>
        </w:rPr>
        <w:t xml:space="preserve">come </w:t>
      </w:r>
      <w:r w:rsidR="00582845">
        <w:rPr>
          <w:rFonts w:ascii="Bookman Old Style" w:eastAsia="Times New Roman" w:hAnsi="Bookman Old Style" w:cs="Times New Roman"/>
          <w:sz w:val="28"/>
          <w:szCs w:val="28"/>
          <w:lang w:eastAsia="it-IT"/>
        </w:rPr>
        <w:t>complice un clima culturale fatto di parole dette e di parole non dette da tanti, dalla gente comune. Parole di invidia, discorsi d’odio, silenzi e gesti di indifferenza fanno tutti parte di una gamma di espressioni capaci di “normalizzare” il male incipiente – banalizzandolo come ebbe a dire la Arendt - e coltivando un ambiente culturale pronto ad assistere al peggio. Parole e silenzi che hanno alimentato una cultura segnata dalla logica amicus-</w:t>
      </w:r>
      <w:proofErr w:type="spellStart"/>
      <w:r w:rsidR="00582845">
        <w:rPr>
          <w:rFonts w:ascii="Bookman Old Style" w:eastAsia="Times New Roman" w:hAnsi="Bookman Old Style" w:cs="Times New Roman"/>
          <w:sz w:val="28"/>
          <w:szCs w:val="28"/>
          <w:lang w:eastAsia="it-IT"/>
        </w:rPr>
        <w:t>hostis</w:t>
      </w:r>
      <w:proofErr w:type="spellEnd"/>
      <w:r w:rsidR="00582845">
        <w:rPr>
          <w:rFonts w:ascii="Bookman Old Style" w:eastAsia="Times New Roman" w:hAnsi="Bookman Old Style" w:cs="Times New Roman"/>
          <w:sz w:val="28"/>
          <w:szCs w:val="28"/>
          <w:lang w:eastAsia="it-IT"/>
        </w:rPr>
        <w:t xml:space="preserve"> (C. Schmitt), amico nemico, teorizzata ai massimi livelli, che ha </w:t>
      </w:r>
      <w:r w:rsidR="00E133D9">
        <w:rPr>
          <w:rFonts w:ascii="Bookman Old Style" w:eastAsia="Times New Roman" w:hAnsi="Bookman Old Style" w:cs="Times New Roman"/>
          <w:sz w:val="28"/>
          <w:szCs w:val="28"/>
          <w:lang w:eastAsia="it-IT"/>
        </w:rPr>
        <w:t xml:space="preserve">permeato tutto il clima cultura di un’epoca, disarmando ogni forma di resistenza </w:t>
      </w:r>
      <w:r w:rsidR="00582845">
        <w:rPr>
          <w:rFonts w:ascii="Bookman Old Style" w:eastAsia="Times New Roman" w:hAnsi="Bookman Old Style" w:cs="Times New Roman"/>
          <w:sz w:val="28"/>
          <w:szCs w:val="28"/>
          <w:lang w:eastAsia="it-IT"/>
        </w:rPr>
        <w:t xml:space="preserve">alla «soluzione finale». </w:t>
      </w:r>
    </w:p>
    <w:p w14:paraId="54A57F9D" w14:textId="5C4B776C" w:rsidR="00582845" w:rsidRDefault="00582845" w:rsidP="00582845">
      <w:pPr>
        <w:spacing w:after="0" w:line="360" w:lineRule="auto"/>
        <w:jc w:val="both"/>
        <w:rPr>
          <w:rFonts w:ascii="Bookman Old Style" w:eastAsia="Times New Roman" w:hAnsi="Bookman Old Style" w:cs="Times New Roman"/>
          <w:sz w:val="28"/>
          <w:szCs w:val="28"/>
          <w:lang w:eastAsia="it-IT"/>
        </w:rPr>
      </w:pPr>
      <w:r w:rsidRPr="0000173E">
        <w:rPr>
          <w:rFonts w:ascii="Bookman Old Style" w:eastAsia="Times New Roman" w:hAnsi="Bookman Old Style" w:cs="Times New Roman"/>
          <w:sz w:val="28"/>
          <w:szCs w:val="28"/>
          <w:lang w:eastAsia="it-IT"/>
        </w:rPr>
        <w:t>P</w:t>
      </w:r>
      <w:r>
        <w:rPr>
          <w:rFonts w:ascii="Bookman Old Style" w:eastAsia="Times New Roman" w:hAnsi="Bookman Old Style" w:cs="Times New Roman"/>
          <w:sz w:val="28"/>
          <w:szCs w:val="28"/>
          <w:lang w:eastAsia="it-IT"/>
        </w:rPr>
        <w:t xml:space="preserve">er questo il lavoro di una Commissione come questa è di inestimabile valore: anzitutto perché è un argine all’indifferenza, tenendo viva l’attenzione su un problema che appartiene gravemente </w:t>
      </w:r>
      <w:r w:rsidR="00EB0F0B">
        <w:rPr>
          <w:rFonts w:ascii="Bookman Old Style" w:eastAsia="Times New Roman" w:hAnsi="Bookman Old Style" w:cs="Times New Roman"/>
          <w:sz w:val="28"/>
          <w:szCs w:val="28"/>
          <w:lang w:eastAsia="it-IT"/>
        </w:rPr>
        <w:t xml:space="preserve">anche </w:t>
      </w:r>
      <w:r>
        <w:rPr>
          <w:rFonts w:ascii="Bookman Old Style" w:eastAsia="Times New Roman" w:hAnsi="Bookman Old Style" w:cs="Times New Roman"/>
          <w:sz w:val="28"/>
          <w:szCs w:val="28"/>
          <w:lang w:eastAsia="it-IT"/>
        </w:rPr>
        <w:t>al nostro tempo.</w:t>
      </w:r>
      <w:r w:rsidRPr="0000173E">
        <w:rPr>
          <w:rFonts w:ascii="Bookman Old Style" w:eastAsia="Times New Roman" w:hAnsi="Bookman Old Style" w:cs="Times New Roman"/>
          <w:sz w:val="28"/>
          <w:szCs w:val="28"/>
          <w:lang w:eastAsia="it-IT"/>
        </w:rPr>
        <w:t xml:space="preserve"> </w:t>
      </w:r>
    </w:p>
    <w:p w14:paraId="563143B3" w14:textId="2A617F8C" w:rsidR="00EB0F0B" w:rsidRDefault="00EB0F0B" w:rsidP="00582845">
      <w:pPr>
        <w:spacing w:after="0" w:line="360" w:lineRule="auto"/>
        <w:jc w:val="both"/>
        <w:rPr>
          <w:rFonts w:ascii="Bookman Old Style" w:eastAsia="Times New Roman" w:hAnsi="Bookman Old Style" w:cs="Times New Roman"/>
          <w:sz w:val="28"/>
          <w:szCs w:val="28"/>
          <w:lang w:eastAsia="it-IT"/>
        </w:rPr>
      </w:pPr>
      <w:r>
        <w:rPr>
          <w:rFonts w:ascii="Bookman Old Style" w:eastAsia="Times New Roman" w:hAnsi="Bookman Old Style" w:cs="Times New Roman"/>
          <w:sz w:val="28"/>
          <w:szCs w:val="28"/>
          <w:lang w:eastAsia="it-IT"/>
        </w:rPr>
        <w:t>Dunque</w:t>
      </w:r>
      <w:r w:rsidR="004D423C">
        <w:rPr>
          <w:rFonts w:ascii="Bookman Old Style" w:eastAsia="Times New Roman" w:hAnsi="Bookman Old Style" w:cs="Times New Roman"/>
          <w:sz w:val="28"/>
          <w:szCs w:val="28"/>
          <w:lang w:eastAsia="it-IT"/>
        </w:rPr>
        <w:t>,</w:t>
      </w:r>
      <w:r>
        <w:rPr>
          <w:rFonts w:ascii="Bookman Old Style" w:eastAsia="Times New Roman" w:hAnsi="Bookman Old Style" w:cs="Times New Roman"/>
          <w:sz w:val="28"/>
          <w:szCs w:val="28"/>
          <w:lang w:eastAsia="it-IT"/>
        </w:rPr>
        <w:t xml:space="preserve"> anzitutto vorrei ringraziarvi per il lavoro prezioso che svolgete.</w:t>
      </w:r>
    </w:p>
    <w:p w14:paraId="3F37804C" w14:textId="4F41AA1E" w:rsidR="00EB0F0B" w:rsidRDefault="00EB0F0B" w:rsidP="00582845">
      <w:pPr>
        <w:spacing w:after="0" w:line="360" w:lineRule="auto"/>
        <w:jc w:val="both"/>
        <w:rPr>
          <w:rFonts w:ascii="Bookman Old Style" w:eastAsia="Times New Roman" w:hAnsi="Bookman Old Style" w:cs="Times New Roman"/>
          <w:sz w:val="28"/>
          <w:szCs w:val="28"/>
          <w:lang w:eastAsia="it-IT"/>
        </w:rPr>
      </w:pPr>
    </w:p>
    <w:p w14:paraId="252817D1" w14:textId="220DB63C" w:rsidR="00EB0F0B" w:rsidRDefault="00EB0F0B" w:rsidP="00582845">
      <w:pPr>
        <w:spacing w:after="0" w:line="360" w:lineRule="auto"/>
        <w:jc w:val="both"/>
        <w:rPr>
          <w:rFonts w:ascii="Bookman Old Style" w:eastAsia="Times New Roman" w:hAnsi="Bookman Old Style" w:cs="Times New Roman"/>
          <w:sz w:val="28"/>
          <w:szCs w:val="28"/>
          <w:lang w:eastAsia="it-IT"/>
        </w:rPr>
      </w:pPr>
      <w:r>
        <w:rPr>
          <w:rFonts w:ascii="Bookman Old Style" w:eastAsia="Times New Roman" w:hAnsi="Bookman Old Style" w:cs="Times New Roman"/>
          <w:sz w:val="28"/>
          <w:szCs w:val="28"/>
          <w:lang w:eastAsia="it-IT"/>
        </w:rPr>
        <w:t xml:space="preserve">Nel breve tempo che abbiamo a disposizioni vorrei svolgere </w:t>
      </w:r>
      <w:r w:rsidR="006E6A66">
        <w:rPr>
          <w:rFonts w:ascii="Bookman Old Style" w:eastAsia="Times New Roman" w:hAnsi="Bookman Old Style" w:cs="Times New Roman"/>
          <w:sz w:val="28"/>
          <w:szCs w:val="28"/>
          <w:lang w:eastAsia="it-IT"/>
        </w:rPr>
        <w:t>qualche riflessione in quattro punti:</w:t>
      </w:r>
    </w:p>
    <w:p w14:paraId="55B304CD" w14:textId="4E059126" w:rsidR="006E6A66" w:rsidRDefault="006E6A66" w:rsidP="006E6A66">
      <w:pPr>
        <w:pStyle w:val="Paragrafoelenco"/>
        <w:numPr>
          <w:ilvl w:val="0"/>
          <w:numId w:val="6"/>
        </w:numPr>
        <w:spacing w:after="0" w:line="240" w:lineRule="auto"/>
        <w:jc w:val="both"/>
        <w:rPr>
          <w:rFonts w:ascii="Bookman Old Style" w:eastAsia="Calibri" w:hAnsi="Bookman Old Style" w:cs="Times New Roman"/>
          <w:sz w:val="28"/>
          <w:szCs w:val="28"/>
        </w:rPr>
      </w:pPr>
      <w:r>
        <w:rPr>
          <w:rFonts w:ascii="Bookman Old Style" w:eastAsia="Calibri" w:hAnsi="Bookman Old Style" w:cs="Times New Roman"/>
          <w:sz w:val="28"/>
          <w:szCs w:val="28"/>
        </w:rPr>
        <w:t>Vorrei richiamare la gravità del problema</w:t>
      </w:r>
    </w:p>
    <w:p w14:paraId="4FCC0903" w14:textId="7A047710" w:rsidR="006E6A66" w:rsidRDefault="006E6A66" w:rsidP="006E6A66">
      <w:pPr>
        <w:pStyle w:val="Paragrafoelenco"/>
        <w:numPr>
          <w:ilvl w:val="0"/>
          <w:numId w:val="6"/>
        </w:numPr>
        <w:spacing w:after="0" w:line="240" w:lineRule="auto"/>
        <w:jc w:val="both"/>
        <w:rPr>
          <w:rFonts w:ascii="Bookman Old Style" w:eastAsia="Calibri" w:hAnsi="Bookman Old Style" w:cs="Times New Roman"/>
          <w:sz w:val="28"/>
          <w:szCs w:val="28"/>
        </w:rPr>
      </w:pPr>
      <w:r>
        <w:rPr>
          <w:rFonts w:ascii="Bookman Old Style" w:eastAsia="Calibri" w:hAnsi="Bookman Old Style" w:cs="Times New Roman"/>
          <w:sz w:val="28"/>
          <w:szCs w:val="28"/>
        </w:rPr>
        <w:t>Tratteggiare il quadro del diritto europeo e illustrare le riforme in fase di elaborazione</w:t>
      </w:r>
    </w:p>
    <w:p w14:paraId="61828F14" w14:textId="7058F7C7" w:rsidR="006E6A66" w:rsidRDefault="00D16D88" w:rsidP="006E6A66">
      <w:pPr>
        <w:pStyle w:val="Paragrafoelenco"/>
        <w:numPr>
          <w:ilvl w:val="0"/>
          <w:numId w:val="6"/>
        </w:numPr>
        <w:spacing w:after="0" w:line="240" w:lineRule="auto"/>
        <w:jc w:val="both"/>
        <w:rPr>
          <w:rFonts w:ascii="Bookman Old Style" w:eastAsia="Calibri" w:hAnsi="Bookman Old Style" w:cs="Times New Roman"/>
          <w:sz w:val="28"/>
          <w:szCs w:val="28"/>
        </w:rPr>
      </w:pPr>
      <w:r>
        <w:rPr>
          <w:rFonts w:ascii="Bookman Old Style" w:eastAsia="Calibri" w:hAnsi="Bookman Old Style" w:cs="Times New Roman"/>
          <w:sz w:val="28"/>
          <w:szCs w:val="28"/>
        </w:rPr>
        <w:t>Offrire qualche dato sull’a</w:t>
      </w:r>
      <w:r w:rsidR="006E6A66">
        <w:rPr>
          <w:rFonts w:ascii="Bookman Old Style" w:eastAsia="Calibri" w:hAnsi="Bookman Old Style" w:cs="Times New Roman"/>
          <w:sz w:val="28"/>
          <w:szCs w:val="28"/>
        </w:rPr>
        <w:t>pplicazione delle norme</w:t>
      </w:r>
      <w:r>
        <w:rPr>
          <w:rFonts w:ascii="Bookman Old Style" w:eastAsia="Calibri" w:hAnsi="Bookman Old Style" w:cs="Times New Roman"/>
          <w:sz w:val="28"/>
          <w:szCs w:val="28"/>
        </w:rPr>
        <w:t xml:space="preserve"> italiano in materia di reati d’odio</w:t>
      </w:r>
    </w:p>
    <w:p w14:paraId="68B7EE0C" w14:textId="748526B9" w:rsidR="006E6A66" w:rsidRDefault="00D16D88" w:rsidP="006E6A66">
      <w:pPr>
        <w:pStyle w:val="Paragrafoelenco"/>
        <w:numPr>
          <w:ilvl w:val="0"/>
          <w:numId w:val="6"/>
        </w:numPr>
        <w:spacing w:after="0" w:line="240" w:lineRule="auto"/>
        <w:jc w:val="both"/>
        <w:rPr>
          <w:rFonts w:ascii="Bookman Old Style" w:eastAsia="Calibri" w:hAnsi="Bookman Old Style" w:cs="Times New Roman"/>
          <w:sz w:val="28"/>
          <w:szCs w:val="28"/>
        </w:rPr>
      </w:pPr>
      <w:r>
        <w:rPr>
          <w:rFonts w:ascii="Bookman Old Style" w:eastAsia="Calibri" w:hAnsi="Bookman Old Style" w:cs="Times New Roman"/>
          <w:sz w:val="28"/>
          <w:szCs w:val="28"/>
        </w:rPr>
        <w:t>Concludere sulla pluralità degli strumenti da mettere in campo: non</w:t>
      </w:r>
      <w:r w:rsidR="006E6A66">
        <w:rPr>
          <w:rFonts w:ascii="Bookman Old Style" w:eastAsia="Calibri" w:hAnsi="Bookman Old Style" w:cs="Times New Roman"/>
          <w:sz w:val="28"/>
          <w:szCs w:val="28"/>
        </w:rPr>
        <w:t xml:space="preserve"> solo sanzione penale</w:t>
      </w:r>
      <w:r w:rsidR="008B0B55">
        <w:rPr>
          <w:rFonts w:ascii="Bookman Old Style" w:eastAsia="Calibri" w:hAnsi="Bookman Old Style" w:cs="Times New Roman"/>
          <w:sz w:val="28"/>
          <w:szCs w:val="28"/>
        </w:rPr>
        <w:t>, ma anche</w:t>
      </w:r>
      <w:r w:rsidR="006E6A66">
        <w:rPr>
          <w:rFonts w:ascii="Bookman Old Style" w:eastAsia="Calibri" w:hAnsi="Bookman Old Style" w:cs="Times New Roman"/>
          <w:sz w:val="28"/>
          <w:szCs w:val="28"/>
        </w:rPr>
        <w:t xml:space="preserve"> cultura, educazione,</w:t>
      </w:r>
      <w:r w:rsidR="008B0B55">
        <w:rPr>
          <w:rFonts w:ascii="Bookman Old Style" w:eastAsia="Calibri" w:hAnsi="Bookman Old Style" w:cs="Times New Roman"/>
          <w:sz w:val="28"/>
          <w:szCs w:val="28"/>
        </w:rPr>
        <w:t xml:space="preserve"> e – soprattutto -</w:t>
      </w:r>
      <w:r w:rsidR="006E6A66">
        <w:rPr>
          <w:rFonts w:ascii="Bookman Old Style" w:eastAsia="Calibri" w:hAnsi="Bookman Old Style" w:cs="Times New Roman"/>
          <w:sz w:val="28"/>
          <w:szCs w:val="28"/>
        </w:rPr>
        <w:t xml:space="preserve"> giustizia riparativa</w:t>
      </w:r>
    </w:p>
    <w:p w14:paraId="0314F2CB" w14:textId="77777777" w:rsidR="006E6A66" w:rsidRDefault="006E6A66" w:rsidP="00582845">
      <w:pPr>
        <w:spacing w:after="0" w:line="360" w:lineRule="auto"/>
        <w:jc w:val="both"/>
        <w:rPr>
          <w:rFonts w:ascii="Bookman Old Style" w:eastAsia="Times New Roman" w:hAnsi="Bookman Old Style" w:cs="Times New Roman"/>
          <w:sz w:val="28"/>
          <w:szCs w:val="28"/>
          <w:lang w:eastAsia="it-IT"/>
        </w:rPr>
      </w:pPr>
    </w:p>
    <w:p w14:paraId="6391F556" w14:textId="717DD6F4" w:rsidR="00EB0F0B" w:rsidRDefault="00EB0F0B" w:rsidP="00582845">
      <w:pPr>
        <w:spacing w:after="0" w:line="360" w:lineRule="auto"/>
        <w:jc w:val="both"/>
        <w:rPr>
          <w:rFonts w:ascii="Bookman Old Style" w:eastAsia="Times New Roman" w:hAnsi="Bookman Old Style" w:cs="Times New Roman"/>
          <w:sz w:val="28"/>
          <w:szCs w:val="28"/>
          <w:lang w:eastAsia="it-IT"/>
        </w:rPr>
      </w:pPr>
    </w:p>
    <w:p w14:paraId="56FB3FCB" w14:textId="77777777" w:rsidR="001C4522" w:rsidRPr="001C4522" w:rsidRDefault="001C4522" w:rsidP="004D423C">
      <w:pPr>
        <w:pStyle w:val="Paragrafoelenco"/>
        <w:numPr>
          <w:ilvl w:val="0"/>
          <w:numId w:val="11"/>
        </w:numPr>
        <w:spacing w:after="0" w:line="360" w:lineRule="auto"/>
        <w:ind w:left="0" w:firstLine="360"/>
        <w:jc w:val="both"/>
        <w:rPr>
          <w:rFonts w:ascii="Bookman Old Style" w:eastAsia="Times New Roman" w:hAnsi="Bookman Old Style" w:cs="Times New Roman"/>
          <w:b/>
          <w:bCs/>
          <w:sz w:val="28"/>
          <w:szCs w:val="28"/>
          <w:lang w:eastAsia="it-IT"/>
        </w:rPr>
      </w:pPr>
      <w:r w:rsidRPr="001C4522">
        <w:rPr>
          <w:rFonts w:ascii="Bookman Old Style" w:eastAsia="Times New Roman" w:hAnsi="Bookman Old Style" w:cs="Times New Roman"/>
          <w:b/>
          <w:bCs/>
          <w:sz w:val="28"/>
          <w:szCs w:val="28"/>
          <w:lang w:eastAsia="it-IT"/>
        </w:rPr>
        <w:lastRenderedPageBreak/>
        <w:t>La gravità del problema</w:t>
      </w:r>
    </w:p>
    <w:p w14:paraId="6C1D8BF7" w14:textId="0D24648F" w:rsidR="00582845" w:rsidRPr="001C4522" w:rsidRDefault="00582845" w:rsidP="001C4522">
      <w:pPr>
        <w:spacing w:after="0" w:line="360" w:lineRule="auto"/>
        <w:jc w:val="both"/>
        <w:rPr>
          <w:rFonts w:ascii="Bookman Old Style" w:eastAsia="Times New Roman" w:hAnsi="Bookman Old Style" w:cs="Times New Roman"/>
          <w:sz w:val="28"/>
          <w:szCs w:val="28"/>
          <w:lang w:eastAsia="it-IT"/>
        </w:rPr>
      </w:pPr>
      <w:r w:rsidRPr="001C4522">
        <w:rPr>
          <w:rFonts w:ascii="Bookman Old Style" w:eastAsia="Times New Roman" w:hAnsi="Bookman Old Style" w:cs="Times New Roman"/>
          <w:sz w:val="28"/>
          <w:szCs w:val="28"/>
          <w:lang w:eastAsia="it-IT"/>
        </w:rPr>
        <w:t xml:space="preserve">I fatti di cronaca ci raccontano continuamente di episodi di espressioni di odio frequenti e gravi. Ricordiamone alcuni, nella consapevolezza che ad emergere è solo una piccola percentuale di ciò che accade nella vita sociale e nella vita sui </w:t>
      </w:r>
      <w:r w:rsidRPr="001C4522">
        <w:rPr>
          <w:rFonts w:ascii="Bookman Old Style" w:eastAsia="Times New Roman" w:hAnsi="Bookman Old Style" w:cs="Times New Roman"/>
          <w:i/>
          <w:iCs/>
          <w:sz w:val="28"/>
          <w:szCs w:val="28"/>
          <w:lang w:eastAsia="it-IT"/>
        </w:rPr>
        <w:t>social</w:t>
      </w:r>
      <w:r w:rsidRPr="001C4522">
        <w:rPr>
          <w:rFonts w:ascii="Bookman Old Style" w:eastAsia="Times New Roman" w:hAnsi="Bookman Old Style" w:cs="Times New Roman"/>
          <w:sz w:val="28"/>
          <w:szCs w:val="28"/>
          <w:lang w:eastAsia="it-IT"/>
        </w:rPr>
        <w:t>: due adolescenti in Toscana insultano un coetaneo perché “ebreo”. Un ventenne</w:t>
      </w:r>
      <w:r w:rsidR="008D4285">
        <w:rPr>
          <w:rFonts w:ascii="Bookman Old Style" w:eastAsia="Times New Roman" w:hAnsi="Bookman Old Style" w:cs="Times New Roman"/>
          <w:sz w:val="28"/>
          <w:szCs w:val="28"/>
          <w:lang w:eastAsia="it-IT"/>
        </w:rPr>
        <w:t xml:space="preserve"> è</w:t>
      </w:r>
      <w:r w:rsidRPr="001C4522">
        <w:rPr>
          <w:rFonts w:ascii="Bookman Old Style" w:eastAsia="Times New Roman" w:hAnsi="Bookman Old Style" w:cs="Times New Roman"/>
          <w:sz w:val="28"/>
          <w:szCs w:val="28"/>
          <w:lang w:eastAsia="it-IT"/>
        </w:rPr>
        <w:t xml:space="preserve"> vittima di stalking a Ravenna perché omosessuale, come è stato denunciato dalle comunità </w:t>
      </w:r>
      <w:proofErr w:type="spellStart"/>
      <w:r w:rsidRPr="001C4522">
        <w:rPr>
          <w:rFonts w:ascii="Bookman Old Style" w:eastAsia="Times New Roman" w:hAnsi="Bookman Old Style" w:cs="Times New Roman"/>
          <w:sz w:val="28"/>
          <w:szCs w:val="28"/>
          <w:lang w:eastAsia="it-IT"/>
        </w:rPr>
        <w:t>Lgbti</w:t>
      </w:r>
      <w:proofErr w:type="spellEnd"/>
      <w:r w:rsidRPr="001C4522">
        <w:rPr>
          <w:rFonts w:ascii="Bookman Old Style" w:eastAsia="Times New Roman" w:hAnsi="Bookman Old Style" w:cs="Times New Roman"/>
          <w:sz w:val="28"/>
          <w:szCs w:val="28"/>
          <w:lang w:eastAsia="it-IT"/>
        </w:rPr>
        <w:t xml:space="preserve">. Una </w:t>
      </w:r>
      <w:r w:rsidR="008D4285">
        <w:rPr>
          <w:rFonts w:ascii="Bookman Old Style" w:eastAsia="Times New Roman" w:hAnsi="Bookman Old Style" w:cs="Times New Roman"/>
          <w:sz w:val="28"/>
          <w:szCs w:val="28"/>
          <w:lang w:eastAsia="it-IT"/>
        </w:rPr>
        <w:t>infermiera</w:t>
      </w:r>
      <w:r w:rsidRPr="001C4522">
        <w:rPr>
          <w:rFonts w:ascii="Bookman Old Style" w:eastAsia="Times New Roman" w:hAnsi="Bookman Old Style" w:cs="Times New Roman"/>
          <w:sz w:val="28"/>
          <w:szCs w:val="28"/>
          <w:lang w:eastAsia="it-IT"/>
        </w:rPr>
        <w:t xml:space="preserve"> cattolica </w:t>
      </w:r>
      <w:r w:rsidR="008D4285">
        <w:rPr>
          <w:rFonts w:ascii="Bookman Old Style" w:eastAsia="Times New Roman" w:hAnsi="Bookman Old Style" w:cs="Times New Roman"/>
          <w:sz w:val="28"/>
          <w:szCs w:val="28"/>
          <w:lang w:eastAsia="it-IT"/>
        </w:rPr>
        <w:t>è</w:t>
      </w:r>
      <w:r w:rsidRPr="001C4522">
        <w:rPr>
          <w:rFonts w:ascii="Bookman Old Style" w:eastAsia="Times New Roman" w:hAnsi="Bookman Old Style" w:cs="Times New Roman"/>
          <w:sz w:val="28"/>
          <w:szCs w:val="28"/>
          <w:lang w:eastAsia="it-IT"/>
        </w:rPr>
        <w:t xml:space="preserve"> costretta a dimettersi da un ospedale londinese per la croce al petto. </w:t>
      </w:r>
      <w:r w:rsidR="008D4285">
        <w:rPr>
          <w:rFonts w:ascii="Bookman Old Style" w:eastAsia="Times New Roman" w:hAnsi="Bookman Old Style" w:cs="Times New Roman"/>
          <w:sz w:val="28"/>
          <w:szCs w:val="28"/>
          <w:lang w:eastAsia="it-IT"/>
        </w:rPr>
        <w:t>Senza numero sono i casi di d</w:t>
      </w:r>
      <w:r w:rsidRPr="001C4522">
        <w:rPr>
          <w:rFonts w:ascii="Bookman Old Style" w:eastAsia="Times New Roman" w:hAnsi="Bookman Old Style" w:cs="Times New Roman"/>
          <w:sz w:val="28"/>
          <w:szCs w:val="28"/>
          <w:lang w:eastAsia="it-IT"/>
        </w:rPr>
        <w:t xml:space="preserve">onne musulmane che riferiscono di discriminazioni per il velo </w:t>
      </w:r>
      <w:r w:rsidR="001E3F1F">
        <w:rPr>
          <w:rFonts w:ascii="Bookman Old Style" w:eastAsia="Times New Roman" w:hAnsi="Bookman Old Style" w:cs="Times New Roman"/>
          <w:sz w:val="28"/>
          <w:szCs w:val="28"/>
          <w:lang w:eastAsia="it-IT"/>
        </w:rPr>
        <w:t>che indossano</w:t>
      </w:r>
      <w:r w:rsidRPr="001C4522">
        <w:rPr>
          <w:rFonts w:ascii="Bookman Old Style" w:eastAsia="Times New Roman" w:hAnsi="Bookman Old Style" w:cs="Times New Roman"/>
          <w:sz w:val="28"/>
          <w:szCs w:val="28"/>
          <w:lang w:eastAsia="it-IT"/>
        </w:rPr>
        <w:t>. E poi il vento d</w:t>
      </w:r>
      <w:r w:rsidR="001E3F1F">
        <w:rPr>
          <w:rFonts w:ascii="Bookman Old Style" w:eastAsia="Times New Roman" w:hAnsi="Bookman Old Style" w:cs="Times New Roman"/>
          <w:sz w:val="28"/>
          <w:szCs w:val="28"/>
          <w:lang w:eastAsia="it-IT"/>
        </w:rPr>
        <w:t>ell’</w:t>
      </w:r>
      <w:r w:rsidRPr="001C4522">
        <w:rPr>
          <w:rFonts w:ascii="Bookman Old Style" w:eastAsia="Times New Roman" w:hAnsi="Bookman Old Style" w:cs="Times New Roman"/>
          <w:sz w:val="28"/>
          <w:szCs w:val="28"/>
          <w:lang w:eastAsia="it-IT"/>
        </w:rPr>
        <w:t xml:space="preserve">antisemitismo, tornato da tempo a soffiare in tutta Europa. E l’Italia non </w:t>
      </w:r>
      <w:r w:rsidR="001E3F1F">
        <w:rPr>
          <w:rFonts w:ascii="Bookman Old Style" w:eastAsia="Times New Roman" w:hAnsi="Bookman Old Style" w:cs="Times New Roman"/>
          <w:sz w:val="28"/>
          <w:szCs w:val="28"/>
          <w:lang w:eastAsia="it-IT"/>
        </w:rPr>
        <w:t xml:space="preserve">ne </w:t>
      </w:r>
      <w:r w:rsidRPr="001C4522">
        <w:rPr>
          <w:rFonts w:ascii="Bookman Old Style" w:eastAsia="Times New Roman" w:hAnsi="Bookman Old Style" w:cs="Times New Roman"/>
          <w:sz w:val="28"/>
          <w:szCs w:val="28"/>
          <w:lang w:eastAsia="it-IT"/>
        </w:rPr>
        <w:t>è esente: svastiche su muri e porte</w:t>
      </w:r>
      <w:r w:rsidR="004F5B02">
        <w:rPr>
          <w:rFonts w:ascii="Bookman Old Style" w:eastAsia="Times New Roman" w:hAnsi="Bookman Old Style" w:cs="Times New Roman"/>
          <w:sz w:val="28"/>
          <w:szCs w:val="28"/>
          <w:lang w:eastAsia="it-IT"/>
        </w:rPr>
        <w:t>,</w:t>
      </w:r>
      <w:r w:rsidRPr="001C4522">
        <w:rPr>
          <w:rFonts w:ascii="Bookman Old Style" w:eastAsia="Times New Roman" w:hAnsi="Bookman Old Style" w:cs="Times New Roman"/>
          <w:sz w:val="28"/>
          <w:szCs w:val="28"/>
          <w:lang w:eastAsia="it-IT"/>
        </w:rPr>
        <w:t xml:space="preserve"> e perfino su una bara. </w:t>
      </w:r>
    </w:p>
    <w:p w14:paraId="448F6C14" w14:textId="7369EE27" w:rsidR="00582845" w:rsidRDefault="00582845" w:rsidP="00582845">
      <w:pPr>
        <w:spacing w:after="0" w:line="360" w:lineRule="auto"/>
        <w:jc w:val="both"/>
        <w:rPr>
          <w:rFonts w:ascii="Bookman Old Style" w:eastAsia="Times New Roman" w:hAnsi="Bookman Old Style" w:cs="Times New Roman"/>
          <w:sz w:val="28"/>
          <w:szCs w:val="28"/>
          <w:lang w:eastAsia="it-IT"/>
        </w:rPr>
      </w:pPr>
      <w:r>
        <w:rPr>
          <w:rFonts w:ascii="Bookman Old Style" w:eastAsia="Times New Roman" w:hAnsi="Bookman Old Style" w:cs="Times New Roman"/>
          <w:sz w:val="28"/>
          <w:szCs w:val="28"/>
          <w:lang w:eastAsia="it-IT"/>
        </w:rPr>
        <w:t xml:space="preserve">Nella “cultura dell’indifferenza” – stigmatizzata ancora nei giorni scorsi anche da Papa Francesco - tutto questo è oggetto di letture o ascolto distratto e scivola via velocemente, nell’incuranza. Come velocemente si è allontanata dalla nostra percezione la memoria di crimini atroci, </w:t>
      </w:r>
      <w:r w:rsidR="004F5B02">
        <w:rPr>
          <w:rFonts w:ascii="Bookman Old Style" w:eastAsia="Times New Roman" w:hAnsi="Bookman Old Style" w:cs="Times New Roman"/>
          <w:sz w:val="28"/>
          <w:szCs w:val="28"/>
          <w:lang w:eastAsia="it-IT"/>
        </w:rPr>
        <w:t>come quello de</w:t>
      </w:r>
      <w:r>
        <w:rPr>
          <w:rFonts w:ascii="Bookman Old Style" w:eastAsia="Times New Roman" w:hAnsi="Bookman Old Style" w:cs="Times New Roman"/>
          <w:sz w:val="28"/>
          <w:szCs w:val="28"/>
          <w:lang w:eastAsia="it-IT"/>
        </w:rPr>
        <w:t xml:space="preserve">l professore Samuel </w:t>
      </w:r>
      <w:proofErr w:type="spellStart"/>
      <w:r>
        <w:rPr>
          <w:rFonts w:ascii="Bookman Old Style" w:eastAsia="Times New Roman" w:hAnsi="Bookman Old Style" w:cs="Times New Roman"/>
          <w:sz w:val="28"/>
          <w:szCs w:val="28"/>
          <w:lang w:eastAsia="it-IT"/>
        </w:rPr>
        <w:t>Paty</w:t>
      </w:r>
      <w:proofErr w:type="spellEnd"/>
      <w:r>
        <w:rPr>
          <w:rFonts w:ascii="Bookman Old Style" w:eastAsia="Times New Roman" w:hAnsi="Bookman Old Style" w:cs="Times New Roman"/>
          <w:sz w:val="28"/>
          <w:szCs w:val="28"/>
          <w:lang w:eastAsia="it-IT"/>
        </w:rPr>
        <w:t xml:space="preserve"> decapitato </w:t>
      </w:r>
      <w:r w:rsidR="004F5B02">
        <w:rPr>
          <w:rFonts w:ascii="Bookman Old Style" w:eastAsia="Times New Roman" w:hAnsi="Bookman Old Style" w:cs="Times New Roman"/>
          <w:sz w:val="28"/>
          <w:szCs w:val="28"/>
          <w:lang w:eastAsia="it-IT"/>
        </w:rPr>
        <w:t xml:space="preserve">due anni fa </w:t>
      </w:r>
      <w:r>
        <w:rPr>
          <w:rFonts w:ascii="Bookman Old Style" w:eastAsia="Times New Roman" w:hAnsi="Bookman Old Style" w:cs="Times New Roman"/>
          <w:sz w:val="28"/>
          <w:szCs w:val="28"/>
          <w:lang w:eastAsia="it-IT"/>
        </w:rPr>
        <w:t xml:space="preserve">da un jihadista ceceno in Francia, per aver mostrato in classe alcune vignette satiriche su Maometto. O il delitto, ancora in Francia, di </w:t>
      </w:r>
      <w:proofErr w:type="spellStart"/>
      <w:r>
        <w:rPr>
          <w:rFonts w:ascii="Bookman Old Style" w:eastAsia="Times New Roman" w:hAnsi="Bookman Old Style" w:cs="Times New Roman"/>
          <w:sz w:val="28"/>
          <w:szCs w:val="28"/>
          <w:lang w:eastAsia="it-IT"/>
        </w:rPr>
        <w:t>Mirelle</w:t>
      </w:r>
      <w:proofErr w:type="spellEnd"/>
      <w:r>
        <w:rPr>
          <w:rFonts w:ascii="Bookman Old Style" w:eastAsia="Times New Roman" w:hAnsi="Bookman Old Style" w:cs="Times New Roman"/>
          <w:sz w:val="28"/>
          <w:szCs w:val="28"/>
          <w:lang w:eastAsia="it-IT"/>
        </w:rPr>
        <w:t xml:space="preserve"> Knoll, una anziana donna ebrea sopravvissuta all’Olocausto, ma uccisa da giovani sbandati, che volevano rapinarla</w:t>
      </w:r>
      <w:r w:rsidR="0022236A">
        <w:rPr>
          <w:rFonts w:ascii="Bookman Old Style" w:eastAsia="Times New Roman" w:hAnsi="Bookman Old Style" w:cs="Times New Roman"/>
          <w:sz w:val="28"/>
          <w:szCs w:val="28"/>
          <w:lang w:eastAsia="it-IT"/>
        </w:rPr>
        <w:t>,</w:t>
      </w:r>
      <w:r>
        <w:rPr>
          <w:rFonts w:ascii="Bookman Old Style" w:eastAsia="Times New Roman" w:hAnsi="Bookman Old Style" w:cs="Times New Roman"/>
          <w:sz w:val="28"/>
          <w:szCs w:val="28"/>
          <w:lang w:eastAsia="it-IT"/>
        </w:rPr>
        <w:t xml:space="preserve"> spinti dal pregiudizio che “gli ebrei sono tutti ricchi”. </w:t>
      </w:r>
    </w:p>
    <w:p w14:paraId="4D322417" w14:textId="77777777" w:rsidR="00582845" w:rsidRDefault="00582845" w:rsidP="00582845">
      <w:pPr>
        <w:spacing w:after="0" w:line="360" w:lineRule="auto"/>
        <w:jc w:val="both"/>
        <w:rPr>
          <w:rFonts w:ascii="Bookman Old Style" w:eastAsia="Times New Roman" w:hAnsi="Bookman Old Style" w:cs="Times New Roman"/>
          <w:sz w:val="28"/>
          <w:szCs w:val="28"/>
          <w:lang w:eastAsia="it-IT"/>
        </w:rPr>
      </w:pPr>
    </w:p>
    <w:p w14:paraId="179F649E" w14:textId="7992F813" w:rsidR="00582845" w:rsidRDefault="00582845" w:rsidP="00582845">
      <w:pPr>
        <w:spacing w:after="0" w:line="360" w:lineRule="auto"/>
        <w:jc w:val="both"/>
        <w:rPr>
          <w:rFonts w:ascii="Bookman Old Style" w:hAnsi="Bookman Old Style"/>
          <w:sz w:val="28"/>
          <w:szCs w:val="28"/>
        </w:rPr>
      </w:pPr>
      <w:r>
        <w:rPr>
          <w:rFonts w:ascii="Bookman Old Style" w:eastAsia="Times New Roman" w:hAnsi="Bookman Old Style" w:cs="Times New Roman"/>
          <w:sz w:val="28"/>
          <w:szCs w:val="28"/>
          <w:lang w:eastAsia="it-IT"/>
        </w:rPr>
        <w:t xml:space="preserve">L’elenco dei casi potrebbe proseguire ancora molto a lungo, perché -come si legge nell’ultimo rapporto disponibile della Commissione contro il razzismo e l’intolleranza del Consiglio d’Europa - </w:t>
      </w:r>
      <w:r w:rsidRPr="00E918C1">
        <w:rPr>
          <w:rFonts w:ascii="Bookman Old Style" w:hAnsi="Bookman Old Style"/>
          <w:sz w:val="28"/>
          <w:szCs w:val="28"/>
        </w:rPr>
        <w:t>"</w:t>
      </w:r>
      <w:r>
        <w:rPr>
          <w:rFonts w:ascii="Bookman Old Style" w:hAnsi="Bookman Old Style"/>
          <w:sz w:val="28"/>
          <w:szCs w:val="28"/>
        </w:rPr>
        <w:t>l</w:t>
      </w:r>
      <w:r w:rsidRPr="00E918C1">
        <w:rPr>
          <w:rFonts w:ascii="Bookman Old Style" w:hAnsi="Bookman Old Style"/>
          <w:sz w:val="28"/>
          <w:szCs w:val="28"/>
        </w:rPr>
        <w:t>'Europa sta affrontando una realtà scioccante: i crimini di odio stanno aumentando a un ritmo allarmante"</w:t>
      </w:r>
      <w:r>
        <w:rPr>
          <w:rFonts w:ascii="Bookman Old Style" w:hAnsi="Bookman Old Style"/>
          <w:sz w:val="28"/>
          <w:szCs w:val="28"/>
        </w:rPr>
        <w:t xml:space="preserve">. Nel 2020, secondo la FRA, Agenzia Europea dei </w:t>
      </w:r>
      <w:r>
        <w:rPr>
          <w:rFonts w:ascii="Bookman Old Style" w:hAnsi="Bookman Old Style"/>
          <w:sz w:val="28"/>
          <w:szCs w:val="28"/>
        </w:rPr>
        <w:lastRenderedPageBreak/>
        <w:t xml:space="preserve">Diritti Fondamentali, sono stati </w:t>
      </w:r>
      <w:r w:rsidRPr="00111827">
        <w:rPr>
          <w:rFonts w:ascii="Bookman Old Style" w:hAnsi="Bookman Old Style"/>
          <w:sz w:val="28"/>
          <w:szCs w:val="28"/>
        </w:rPr>
        <w:t>3.520 in Europa</w:t>
      </w:r>
      <w:r>
        <w:rPr>
          <w:rFonts w:ascii="Bookman Old Style" w:hAnsi="Bookman Old Style"/>
          <w:sz w:val="28"/>
          <w:szCs w:val="28"/>
        </w:rPr>
        <w:t xml:space="preserve"> i casi di antisemitismo denunciati: mille di più quelli stimati. 101 in Italia quelli considerati “ufficiali”. </w:t>
      </w:r>
    </w:p>
    <w:p w14:paraId="6C10D502" w14:textId="77777777" w:rsidR="00D24DB7" w:rsidRPr="00DE6E1C" w:rsidRDefault="00D24DB7" w:rsidP="00D24DB7">
      <w:pPr>
        <w:spacing w:before="100" w:beforeAutospacing="1" w:after="0" w:line="360" w:lineRule="auto"/>
        <w:jc w:val="both"/>
        <w:rPr>
          <w:rFonts w:ascii="Bookman Old Style" w:hAnsi="Bookman Old Style"/>
          <w:sz w:val="28"/>
          <w:szCs w:val="28"/>
        </w:rPr>
      </w:pPr>
      <w:r w:rsidRPr="00DE6E1C">
        <w:rPr>
          <w:rFonts w:ascii="Bookman Old Style" w:hAnsi="Bookman Old Style"/>
          <w:sz w:val="28"/>
          <w:szCs w:val="28"/>
        </w:rPr>
        <w:t>Rom, musulmani, migranti ed ebrei – secondo ricerche dell’agenzia FRA citate in un dossier della Commissione europea per i prossimi vertici – sono le minoranze più spesso bersaglio di discorsi d’odio. Esiste però una significativa carenza di dati, segnalata dalle stesse agenzie comunitarie: solo minime percentuali di vittime denunciano le aggressioni subite, per poca confidenza con i sistemi giudiziari; per scarsa consapevolezza sociale del fenomeno o perché non accompagnate anche psicologicamente in questo percorso.</w:t>
      </w:r>
    </w:p>
    <w:p w14:paraId="0197B58C" w14:textId="77777777" w:rsidR="00D24DB7" w:rsidRPr="00100472" w:rsidRDefault="00D24DB7" w:rsidP="00582845">
      <w:pPr>
        <w:spacing w:after="0" w:line="360" w:lineRule="auto"/>
        <w:jc w:val="both"/>
        <w:rPr>
          <w:rFonts w:ascii="Bookman Old Style" w:hAnsi="Bookman Old Style"/>
          <w:sz w:val="28"/>
          <w:szCs w:val="28"/>
        </w:rPr>
      </w:pPr>
    </w:p>
    <w:p w14:paraId="58E3C834" w14:textId="77777777" w:rsidR="00582845" w:rsidRDefault="00582845" w:rsidP="00582845">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 xml:space="preserve">Un quadro allarmante, che diventa ancor più fosco se si analizzano i dati sui post rimossi dalle piattaforme social. </w:t>
      </w:r>
    </w:p>
    <w:p w14:paraId="358465AF" w14:textId="77777777" w:rsidR="00582845" w:rsidRDefault="00582845" w:rsidP="00582845">
      <w:pPr>
        <w:pStyle w:val="dt"/>
        <w:spacing w:before="0" w:beforeAutospacing="0" w:after="0" w:afterAutospacing="0" w:line="360" w:lineRule="auto"/>
        <w:jc w:val="both"/>
        <w:rPr>
          <w:rFonts w:ascii="Bookman Old Style" w:hAnsi="Bookman Old Style"/>
          <w:sz w:val="28"/>
          <w:szCs w:val="28"/>
        </w:rPr>
      </w:pPr>
    </w:p>
    <w:p w14:paraId="333DA88B" w14:textId="77777777" w:rsidR="00582845" w:rsidRDefault="00582845" w:rsidP="00582845">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Le parole d’odio, le ingiurie gratuite, le offese, gli oltraggi, le invettive contro gruppi sociali più vulnerabili e oggetto di pregiudizio sono già in sé e per sé una grave violazione della dignità della persona umana.</w:t>
      </w:r>
    </w:p>
    <w:p w14:paraId="5F77984A" w14:textId="01E6282D" w:rsidR="00582845" w:rsidRDefault="00582845" w:rsidP="00582845">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 xml:space="preserve">Ma l’odio, oltre che offesa alla dignità umana diventa anche aggressione fisica, diventa molestia sessuale, diventa violenza, diventa morte. La cosiddetta piramide dell’odio si sviluppa a partire da atti di pregiudizio e bullismo, si sviluppa attraverso condotte discriminatorie, sino a giungere alla violenza. </w:t>
      </w:r>
    </w:p>
    <w:p w14:paraId="0A1A26C7" w14:textId="77777777" w:rsidR="00582845" w:rsidRDefault="00582845" w:rsidP="00582845">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 xml:space="preserve">Per questo il nostro ordinamento condanna sia il discorso d’odio in quanto tale (art. 604 bis del codice penale – propaganda e istigazione a delinquere per motivi di discriminazione razziale etnica o religiosa), sia i reati aggravati da motivazioni di odio (art. 604 ter </w:t>
      </w:r>
      <w:proofErr w:type="spellStart"/>
      <w:r>
        <w:rPr>
          <w:rFonts w:ascii="Bookman Old Style" w:hAnsi="Bookman Old Style"/>
          <w:sz w:val="28"/>
          <w:szCs w:val="28"/>
        </w:rPr>
        <w:t>cp</w:t>
      </w:r>
      <w:proofErr w:type="spellEnd"/>
      <w:r>
        <w:rPr>
          <w:rFonts w:ascii="Bookman Old Style" w:hAnsi="Bookman Old Style"/>
          <w:sz w:val="28"/>
          <w:szCs w:val="28"/>
        </w:rPr>
        <w:t xml:space="preserve"> – Circostanza </w:t>
      </w:r>
      <w:r>
        <w:rPr>
          <w:rFonts w:ascii="Bookman Old Style" w:hAnsi="Bookman Old Style"/>
          <w:sz w:val="28"/>
          <w:szCs w:val="28"/>
        </w:rPr>
        <w:lastRenderedPageBreak/>
        <w:t>aggravante quando un reato è commesso per finalità di discriminazione o di odio etnico, nazionale, razziale o religioso).</w:t>
      </w:r>
    </w:p>
    <w:p w14:paraId="284E563E" w14:textId="77777777" w:rsidR="00582845" w:rsidRDefault="00582845" w:rsidP="00582845">
      <w:pPr>
        <w:pStyle w:val="dt"/>
        <w:spacing w:before="0" w:beforeAutospacing="0" w:after="0" w:afterAutospacing="0" w:line="360" w:lineRule="auto"/>
        <w:jc w:val="both"/>
        <w:rPr>
          <w:rFonts w:ascii="Bookman Old Style" w:hAnsi="Bookman Old Style"/>
          <w:sz w:val="28"/>
          <w:szCs w:val="28"/>
        </w:rPr>
      </w:pPr>
    </w:p>
    <w:p w14:paraId="604F59F8" w14:textId="77777777" w:rsidR="00582845" w:rsidRDefault="00582845" w:rsidP="00582845">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 xml:space="preserve">Quel che c’è in gioco nei discorsi d’odio è il rispetto della persona, della sua </w:t>
      </w:r>
      <w:r w:rsidRPr="00580721">
        <w:rPr>
          <w:rFonts w:ascii="Bookman Old Style" w:hAnsi="Bookman Old Style"/>
          <w:b/>
          <w:bCs/>
          <w:sz w:val="28"/>
          <w:szCs w:val="28"/>
        </w:rPr>
        <w:t>integrità fisica</w:t>
      </w:r>
      <w:r>
        <w:rPr>
          <w:rFonts w:ascii="Bookman Old Style" w:hAnsi="Bookman Old Style"/>
          <w:sz w:val="28"/>
          <w:szCs w:val="28"/>
        </w:rPr>
        <w:t xml:space="preserve"> e della </w:t>
      </w:r>
      <w:r w:rsidRPr="00580721">
        <w:rPr>
          <w:rFonts w:ascii="Bookman Old Style" w:hAnsi="Bookman Old Style"/>
          <w:b/>
          <w:bCs/>
          <w:sz w:val="28"/>
          <w:szCs w:val="28"/>
        </w:rPr>
        <w:t>sua dignità</w:t>
      </w:r>
      <w:r>
        <w:rPr>
          <w:rFonts w:ascii="Bookman Old Style" w:hAnsi="Bookman Old Style"/>
          <w:sz w:val="28"/>
          <w:szCs w:val="28"/>
        </w:rPr>
        <w:t>.</w:t>
      </w:r>
    </w:p>
    <w:p w14:paraId="5F3B69F1" w14:textId="77777777" w:rsidR="00582845" w:rsidRDefault="00582845" w:rsidP="00582845">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 xml:space="preserve">La dignità umana, cioè quel meta-valore su cui tutto il mondo è stato ricostruito dopo le macerie della seconda guerra mondiale e dell’età dei totalitarismi. </w:t>
      </w:r>
    </w:p>
    <w:p w14:paraId="54843FDA" w14:textId="6A52E887" w:rsidR="00253D74" w:rsidRDefault="00582845" w:rsidP="008E2534">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 xml:space="preserve">La dignità umana, cioè il fondamento e la sintesi di tutti i diritti della persona. La dignità umana, cioè il cardine della nostra convivenza civile, come ha efficacemente sottolineato il Presidente della Repubblica nel suo messaggio al Parlamento in occasione del suo secondo insediamento, qualche giorno fa. </w:t>
      </w:r>
      <w:r w:rsidR="00253D74">
        <w:rPr>
          <w:rFonts w:ascii="Bookman Old Style" w:hAnsi="Bookman Old Style"/>
          <w:sz w:val="28"/>
          <w:szCs w:val="28"/>
        </w:rPr>
        <w:t>E “dignità – per usare le sue parole – è anche opporsi al razzismo e all’antisemitismo”.</w:t>
      </w:r>
    </w:p>
    <w:p w14:paraId="7D78CE4B" w14:textId="77777777" w:rsidR="00582845" w:rsidRDefault="00582845" w:rsidP="00582845">
      <w:pPr>
        <w:spacing w:after="0" w:line="360" w:lineRule="auto"/>
        <w:jc w:val="both"/>
        <w:rPr>
          <w:rFonts w:ascii="Bookman Old Style" w:hAnsi="Bookman Old Style"/>
          <w:sz w:val="28"/>
          <w:szCs w:val="28"/>
        </w:rPr>
      </w:pPr>
    </w:p>
    <w:p w14:paraId="1E8F0B95" w14:textId="31477707" w:rsidR="00582845" w:rsidRPr="005307B9" w:rsidRDefault="00582845" w:rsidP="005307B9">
      <w:pPr>
        <w:spacing w:after="0" w:line="360" w:lineRule="auto"/>
        <w:jc w:val="both"/>
        <w:rPr>
          <w:rFonts w:ascii="Bookman Old Style" w:eastAsia="Times New Roman" w:hAnsi="Bookman Old Style" w:cs="Times New Roman"/>
          <w:sz w:val="28"/>
          <w:szCs w:val="28"/>
          <w:lang w:eastAsia="it-IT"/>
        </w:rPr>
      </w:pPr>
      <w:r w:rsidRPr="005307B9">
        <w:rPr>
          <w:rFonts w:ascii="Bookman Old Style" w:hAnsi="Bookman Old Style"/>
          <w:sz w:val="28"/>
          <w:szCs w:val="28"/>
        </w:rPr>
        <w:t xml:space="preserve"> A buon titolo l’oggetto della vostra indagine si muove su più direttrici: l’impatto dei nuovi media e la valutazione delle forme di auto regolamentazione delle piattaforme; la linea europea sul contrasto all’hate speech; l’apporto che istruzione e formazione dell’intera società civile possano dare.</w:t>
      </w:r>
    </w:p>
    <w:p w14:paraId="70BC222D" w14:textId="6FB42413" w:rsidR="00582845" w:rsidRDefault="00582845" w:rsidP="00582845">
      <w:pPr>
        <w:spacing w:after="0" w:line="360" w:lineRule="auto"/>
        <w:jc w:val="both"/>
        <w:rPr>
          <w:rFonts w:ascii="Bookman Old Style" w:eastAsia="Times New Roman" w:hAnsi="Bookman Old Style" w:cs="Times New Roman"/>
          <w:sz w:val="28"/>
          <w:szCs w:val="28"/>
          <w:lang w:eastAsia="it-IT"/>
        </w:rPr>
      </w:pPr>
      <w:r w:rsidRPr="0000173E">
        <w:rPr>
          <w:rFonts w:ascii="Bookman Old Style" w:eastAsia="Times New Roman" w:hAnsi="Bookman Old Style" w:cs="Times New Roman"/>
          <w:sz w:val="28"/>
          <w:szCs w:val="28"/>
          <w:lang w:eastAsia="it-IT"/>
        </w:rPr>
        <w:t xml:space="preserve">Un’impostazione – permettetemi di sottolinearlo – che condivido </w:t>
      </w:r>
      <w:r>
        <w:rPr>
          <w:rFonts w:ascii="Bookman Old Style" w:eastAsia="Times New Roman" w:hAnsi="Bookman Old Style" w:cs="Times New Roman"/>
          <w:sz w:val="28"/>
          <w:szCs w:val="28"/>
          <w:lang w:eastAsia="it-IT"/>
        </w:rPr>
        <w:t xml:space="preserve">pienamente. Il clima d’odio nella nostra epoca va considerato </w:t>
      </w:r>
      <w:r w:rsidR="00B70497">
        <w:rPr>
          <w:rFonts w:ascii="Bookman Old Style" w:eastAsia="Times New Roman" w:hAnsi="Bookman Old Style" w:cs="Times New Roman"/>
          <w:sz w:val="28"/>
          <w:szCs w:val="28"/>
          <w:lang w:eastAsia="it-IT"/>
        </w:rPr>
        <w:t>alla luce del</w:t>
      </w:r>
      <w:r>
        <w:rPr>
          <w:rFonts w:ascii="Bookman Old Style" w:eastAsia="Times New Roman" w:hAnsi="Bookman Old Style" w:cs="Times New Roman"/>
          <w:sz w:val="28"/>
          <w:szCs w:val="28"/>
          <w:lang w:eastAsia="it-IT"/>
        </w:rPr>
        <w:t xml:space="preserve">la potenza dei social e va affrontato in chiave transnazionale. </w:t>
      </w:r>
      <w:r w:rsidR="003C01F6">
        <w:rPr>
          <w:rFonts w:ascii="Bookman Old Style" w:eastAsia="Times New Roman" w:hAnsi="Bookman Old Style" w:cs="Times New Roman"/>
          <w:sz w:val="28"/>
          <w:szCs w:val="28"/>
          <w:lang w:eastAsia="it-IT"/>
        </w:rPr>
        <w:t>Per questo</w:t>
      </w:r>
      <w:r>
        <w:rPr>
          <w:rFonts w:ascii="Bookman Old Style" w:eastAsia="Times New Roman" w:hAnsi="Bookman Old Style" w:cs="Times New Roman"/>
          <w:sz w:val="28"/>
          <w:szCs w:val="28"/>
          <w:lang w:eastAsia="it-IT"/>
        </w:rPr>
        <w:t>, occorre un approccio integrato, che utilizzi lo strumento penale come elemento di una strategia complessa che passi attraverso l’educazione, la cultura, la regolazione dei media e altri strumenti di prevenzione</w:t>
      </w:r>
      <w:r w:rsidRPr="0000173E">
        <w:rPr>
          <w:rFonts w:ascii="Bookman Old Style" w:eastAsia="Times New Roman" w:hAnsi="Bookman Old Style" w:cs="Times New Roman"/>
          <w:sz w:val="28"/>
          <w:szCs w:val="28"/>
          <w:lang w:eastAsia="it-IT"/>
        </w:rPr>
        <w:t>.</w:t>
      </w:r>
    </w:p>
    <w:p w14:paraId="2C0C55E3" w14:textId="77777777" w:rsidR="003C01F6" w:rsidRPr="005800D3" w:rsidRDefault="003C01F6" w:rsidP="00582845">
      <w:pPr>
        <w:spacing w:after="0" w:line="360" w:lineRule="auto"/>
        <w:jc w:val="both"/>
        <w:rPr>
          <w:rFonts w:ascii="Bookman Old Style" w:eastAsia="Times New Roman" w:hAnsi="Bookman Old Style" w:cs="Times New Roman"/>
          <w:sz w:val="28"/>
          <w:szCs w:val="28"/>
          <w:lang w:eastAsia="it-IT"/>
        </w:rPr>
      </w:pPr>
    </w:p>
    <w:p w14:paraId="7C780A63" w14:textId="77777777" w:rsidR="00582845" w:rsidRDefault="00582845" w:rsidP="00582845">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lastRenderedPageBreak/>
        <w:t xml:space="preserve">Questo è stato esattamente il contenuto del vertice informale GAI, dei Ministri della Giustizia e degli affari interni dell’Unione europea, che si è svolto venerdì scorso, 4 febbraio 2022, a Lille sotto la presidenza francese. </w:t>
      </w:r>
    </w:p>
    <w:p w14:paraId="2433637D" w14:textId="2DD6C261" w:rsidR="00582845" w:rsidRDefault="00582845" w:rsidP="00582845">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 xml:space="preserve">In quel contesto si è parlato di una proposta della Commissione di estendere i reati europei ex art. 83 del Trattato per includervi i discorsi d’odio, come dirò meglio più avanti, ma abbiamo anche interloquito con i rappresentanti delle principali piattaforme – </w:t>
      </w:r>
      <w:r w:rsidRPr="000F0E5E">
        <w:rPr>
          <w:rFonts w:ascii="Bookman Old Style" w:hAnsi="Bookman Old Style"/>
          <w:sz w:val="28"/>
          <w:szCs w:val="28"/>
        </w:rPr>
        <w:t xml:space="preserve">Google, Meta </w:t>
      </w:r>
      <w:r w:rsidR="002570AB">
        <w:rPr>
          <w:rFonts w:ascii="Bookman Old Style" w:hAnsi="Bookman Old Style"/>
          <w:sz w:val="28"/>
          <w:szCs w:val="28"/>
        </w:rPr>
        <w:t>mentre Twitter non si è presentata</w:t>
      </w:r>
      <w:r>
        <w:rPr>
          <w:rFonts w:ascii="Bookman Old Style" w:hAnsi="Bookman Old Style"/>
          <w:sz w:val="28"/>
          <w:szCs w:val="28"/>
        </w:rPr>
        <w:t xml:space="preserve"> – per sviluppare azioni integrate.</w:t>
      </w:r>
    </w:p>
    <w:p w14:paraId="1E665F6D" w14:textId="6F918CB0" w:rsidR="00353583" w:rsidRDefault="00F0230A" w:rsidP="00D529E7">
      <w:pPr>
        <w:pStyle w:val="dt"/>
        <w:spacing w:before="0" w:beforeAutospacing="0" w:after="0" w:afterAutospacing="0" w:line="360" w:lineRule="auto"/>
        <w:jc w:val="both"/>
        <w:rPr>
          <w:rFonts w:ascii="Bookman Old Style" w:hAnsi="Bookman Old Style"/>
          <w:bCs/>
          <w:sz w:val="28"/>
          <w:szCs w:val="28"/>
        </w:rPr>
      </w:pPr>
      <w:r>
        <w:rPr>
          <w:rFonts w:ascii="Bookman Old Style" w:hAnsi="Bookman Old Style"/>
          <w:sz w:val="28"/>
          <w:szCs w:val="28"/>
        </w:rPr>
        <w:t xml:space="preserve">Permettetemi qui di sottolineare </w:t>
      </w:r>
      <w:r>
        <w:rPr>
          <w:rFonts w:ascii="Bookman Old Style" w:hAnsi="Bookman Old Style"/>
          <w:bCs/>
          <w:sz w:val="28"/>
          <w:szCs w:val="28"/>
        </w:rPr>
        <w:t xml:space="preserve">la centralità </w:t>
      </w:r>
      <w:r w:rsidR="001E5D66">
        <w:rPr>
          <w:rFonts w:ascii="Bookman Old Style" w:hAnsi="Bookman Old Style"/>
          <w:bCs/>
          <w:sz w:val="28"/>
          <w:szCs w:val="28"/>
        </w:rPr>
        <w:t>del mondo online, che tanto contribuisce ad esasperare il tema dei discorsi d’odio e dei reati d’odio, come ogni giorno possiamo constatare.</w:t>
      </w:r>
      <w:r w:rsidR="00AC70EF">
        <w:rPr>
          <w:rFonts w:ascii="Bookman Old Style" w:hAnsi="Bookman Old Style"/>
          <w:bCs/>
          <w:sz w:val="28"/>
          <w:szCs w:val="28"/>
        </w:rPr>
        <w:t xml:space="preserve"> </w:t>
      </w:r>
      <w:r w:rsidR="008E2534">
        <w:rPr>
          <w:rFonts w:ascii="Bookman Old Style" w:hAnsi="Bookman Old Style"/>
          <w:bCs/>
          <w:sz w:val="28"/>
          <w:szCs w:val="28"/>
        </w:rPr>
        <w:t>Nel tempo della pandemia abbiamo passato più tempo connessi online i dati dicono che le aggressioni, verbali e fisiche, sono esponenzialmente aumentate</w:t>
      </w:r>
      <w:r w:rsidR="00B638FF">
        <w:rPr>
          <w:rFonts w:ascii="Bookman Old Style" w:hAnsi="Bookman Old Style"/>
          <w:bCs/>
          <w:sz w:val="28"/>
          <w:szCs w:val="28"/>
        </w:rPr>
        <w:t xml:space="preserve"> ad esempio contro i disabili e contro le giovani donne.</w:t>
      </w:r>
    </w:p>
    <w:p w14:paraId="599E261A" w14:textId="0CD4BEEE" w:rsidR="00353583" w:rsidRDefault="00AC70EF" w:rsidP="00D529E7">
      <w:pPr>
        <w:pStyle w:val="dt"/>
        <w:spacing w:before="0" w:beforeAutospacing="0" w:after="0" w:afterAutospacing="0" w:line="360" w:lineRule="auto"/>
        <w:jc w:val="both"/>
        <w:rPr>
          <w:rFonts w:ascii="Bookman Old Style" w:hAnsi="Bookman Old Style"/>
          <w:bCs/>
          <w:sz w:val="28"/>
          <w:szCs w:val="28"/>
        </w:rPr>
      </w:pPr>
      <w:r>
        <w:rPr>
          <w:rFonts w:ascii="Bookman Old Style" w:hAnsi="Bookman Old Style"/>
          <w:bCs/>
          <w:sz w:val="28"/>
          <w:szCs w:val="28"/>
        </w:rPr>
        <w:t xml:space="preserve">Credo che a questo proposito occorra superare l’idea che la rete sia uno </w:t>
      </w:r>
      <w:r w:rsidR="00ED5B4C" w:rsidRPr="00BA6D2B">
        <w:rPr>
          <w:rFonts w:ascii="Bookman Old Style" w:hAnsi="Bookman Old Style"/>
          <w:b/>
          <w:sz w:val="28"/>
          <w:szCs w:val="28"/>
        </w:rPr>
        <w:t>«</w:t>
      </w:r>
      <w:r w:rsidRPr="00BA6D2B">
        <w:rPr>
          <w:rFonts w:ascii="Bookman Old Style" w:hAnsi="Bookman Old Style"/>
          <w:b/>
          <w:sz w:val="28"/>
          <w:szCs w:val="28"/>
        </w:rPr>
        <w:t>spazio neutrale</w:t>
      </w:r>
      <w:r w:rsidR="00ED5B4C" w:rsidRPr="00BA6D2B">
        <w:rPr>
          <w:rFonts w:ascii="Bookman Old Style" w:hAnsi="Bookman Old Style"/>
          <w:b/>
          <w:sz w:val="28"/>
          <w:szCs w:val="28"/>
        </w:rPr>
        <w:t>»</w:t>
      </w:r>
      <w:r w:rsidR="00F0230A" w:rsidRPr="00BA6D2B">
        <w:rPr>
          <w:rFonts w:ascii="Bookman Old Style" w:hAnsi="Bookman Old Style"/>
          <w:b/>
          <w:sz w:val="28"/>
          <w:szCs w:val="28"/>
        </w:rPr>
        <w:t>,</w:t>
      </w:r>
      <w:r w:rsidR="00F0230A" w:rsidRPr="00676020">
        <w:rPr>
          <w:rFonts w:ascii="Bookman Old Style" w:hAnsi="Bookman Old Style"/>
          <w:bCs/>
          <w:sz w:val="28"/>
          <w:szCs w:val="28"/>
        </w:rPr>
        <w:t xml:space="preserve"> </w:t>
      </w:r>
      <w:r w:rsidR="00ED5B4C">
        <w:rPr>
          <w:rFonts w:ascii="Bookman Old Style" w:hAnsi="Bookman Old Style"/>
          <w:bCs/>
          <w:sz w:val="28"/>
          <w:szCs w:val="28"/>
        </w:rPr>
        <w:t xml:space="preserve">e fare i conti con la potenza degli algoritmi, che con modalità poco trasparenti, </w:t>
      </w:r>
      <w:r w:rsidR="00ED5B4C" w:rsidRPr="00676020">
        <w:rPr>
          <w:rFonts w:ascii="Bookman Old Style" w:hAnsi="Bookman Old Style"/>
          <w:bCs/>
          <w:sz w:val="28"/>
          <w:szCs w:val="28"/>
        </w:rPr>
        <w:t xml:space="preserve">tendono ad </w:t>
      </w:r>
      <w:r w:rsidR="00ED5B4C">
        <w:rPr>
          <w:rFonts w:ascii="Bookman Old Style" w:hAnsi="Bookman Old Style"/>
          <w:bCs/>
          <w:sz w:val="28"/>
          <w:szCs w:val="28"/>
        </w:rPr>
        <w:t>alimentare</w:t>
      </w:r>
      <w:r w:rsidR="00353583">
        <w:rPr>
          <w:rFonts w:ascii="Bookman Old Style" w:hAnsi="Bookman Old Style"/>
          <w:bCs/>
          <w:sz w:val="28"/>
          <w:szCs w:val="28"/>
        </w:rPr>
        <w:t xml:space="preserve"> </w:t>
      </w:r>
      <w:r w:rsidR="00ED5B4C">
        <w:rPr>
          <w:rFonts w:ascii="Bookman Old Style" w:hAnsi="Bookman Old Style"/>
          <w:bCs/>
          <w:sz w:val="28"/>
          <w:szCs w:val="28"/>
        </w:rPr>
        <w:t xml:space="preserve">il fenomeno delle cosiddette </w:t>
      </w:r>
      <w:proofErr w:type="spellStart"/>
      <w:r w:rsidR="00ED5B4C" w:rsidRPr="00993F91">
        <w:rPr>
          <w:rFonts w:ascii="Bookman Old Style" w:hAnsi="Bookman Old Style"/>
          <w:bCs/>
          <w:i/>
          <w:iCs/>
          <w:sz w:val="28"/>
          <w:szCs w:val="28"/>
        </w:rPr>
        <w:t>echo</w:t>
      </w:r>
      <w:proofErr w:type="spellEnd"/>
      <w:r w:rsidR="00ED5B4C" w:rsidRPr="00993F91">
        <w:rPr>
          <w:rFonts w:ascii="Bookman Old Style" w:hAnsi="Bookman Old Style"/>
          <w:bCs/>
          <w:i/>
          <w:iCs/>
          <w:sz w:val="28"/>
          <w:szCs w:val="28"/>
        </w:rPr>
        <w:t xml:space="preserve"> </w:t>
      </w:r>
      <w:proofErr w:type="spellStart"/>
      <w:r w:rsidR="00ED5B4C" w:rsidRPr="00993F91">
        <w:rPr>
          <w:rFonts w:ascii="Bookman Old Style" w:hAnsi="Bookman Old Style"/>
          <w:bCs/>
          <w:i/>
          <w:iCs/>
          <w:sz w:val="28"/>
          <w:szCs w:val="28"/>
        </w:rPr>
        <w:t>chambers</w:t>
      </w:r>
      <w:proofErr w:type="spellEnd"/>
      <w:r w:rsidR="00ED5B4C">
        <w:rPr>
          <w:rFonts w:ascii="Bookman Old Style" w:hAnsi="Bookman Old Style"/>
          <w:bCs/>
          <w:i/>
          <w:iCs/>
          <w:sz w:val="28"/>
          <w:szCs w:val="28"/>
        </w:rPr>
        <w:t>.</w:t>
      </w:r>
      <w:r w:rsidR="00ED5B4C">
        <w:rPr>
          <w:rFonts w:ascii="Bookman Old Style" w:hAnsi="Bookman Old Style"/>
          <w:bCs/>
          <w:sz w:val="28"/>
          <w:szCs w:val="28"/>
        </w:rPr>
        <w:t xml:space="preserve"> </w:t>
      </w:r>
      <w:r w:rsidR="00353583">
        <w:rPr>
          <w:rFonts w:ascii="Bookman Old Style" w:hAnsi="Bookman Old Style"/>
          <w:bCs/>
          <w:sz w:val="28"/>
          <w:szCs w:val="28"/>
        </w:rPr>
        <w:t>La rete non è una lavagna</w:t>
      </w:r>
      <w:r w:rsidR="00BA6D2B">
        <w:rPr>
          <w:rFonts w:ascii="Bookman Old Style" w:hAnsi="Bookman Old Style"/>
          <w:bCs/>
          <w:sz w:val="28"/>
          <w:szCs w:val="28"/>
        </w:rPr>
        <w:t xml:space="preserve"> bianca, </w:t>
      </w:r>
      <w:r w:rsidR="00B638FF">
        <w:rPr>
          <w:rFonts w:ascii="Bookman Old Style" w:hAnsi="Bookman Old Style"/>
          <w:bCs/>
          <w:sz w:val="28"/>
          <w:szCs w:val="28"/>
        </w:rPr>
        <w:t xml:space="preserve">ma al contrario </w:t>
      </w:r>
      <w:r w:rsidR="00BA6D2B">
        <w:rPr>
          <w:rFonts w:ascii="Bookman Old Style" w:hAnsi="Bookman Old Style"/>
          <w:bCs/>
          <w:sz w:val="28"/>
          <w:szCs w:val="28"/>
        </w:rPr>
        <w:t>indirizza il nostro pensiero</w:t>
      </w:r>
      <w:r w:rsidR="00B638FF">
        <w:rPr>
          <w:rFonts w:ascii="Bookman Old Style" w:hAnsi="Bookman Old Style"/>
          <w:bCs/>
          <w:sz w:val="28"/>
          <w:szCs w:val="28"/>
        </w:rPr>
        <w:t xml:space="preserve"> e di questo dobbiamo essere consapevoli</w:t>
      </w:r>
      <w:r w:rsidR="00BA6D2B">
        <w:rPr>
          <w:rFonts w:ascii="Bookman Old Style" w:hAnsi="Bookman Old Style"/>
          <w:bCs/>
          <w:sz w:val="28"/>
          <w:szCs w:val="28"/>
        </w:rPr>
        <w:t>.</w:t>
      </w:r>
    </w:p>
    <w:p w14:paraId="409055BC" w14:textId="58AD5BD8" w:rsidR="00D529E7" w:rsidRDefault="00ED5B4C" w:rsidP="00D529E7">
      <w:pPr>
        <w:pStyle w:val="dt"/>
        <w:spacing w:before="0" w:beforeAutospacing="0" w:after="0" w:afterAutospacing="0" w:line="360" w:lineRule="auto"/>
        <w:jc w:val="both"/>
        <w:rPr>
          <w:rFonts w:ascii="Bookman Old Style" w:hAnsi="Bookman Old Style"/>
          <w:bCs/>
          <w:sz w:val="28"/>
          <w:szCs w:val="28"/>
        </w:rPr>
      </w:pPr>
      <w:r>
        <w:rPr>
          <w:rFonts w:ascii="Bookman Old Style" w:hAnsi="Bookman Old Style"/>
          <w:bCs/>
          <w:sz w:val="28"/>
          <w:szCs w:val="28"/>
        </w:rPr>
        <w:t>Inoltre</w:t>
      </w:r>
      <w:r w:rsidR="00353583">
        <w:rPr>
          <w:rFonts w:ascii="Bookman Old Style" w:hAnsi="Bookman Old Style"/>
          <w:bCs/>
          <w:sz w:val="28"/>
          <w:szCs w:val="28"/>
        </w:rPr>
        <w:t>,</w:t>
      </w:r>
      <w:r>
        <w:rPr>
          <w:rFonts w:ascii="Bookman Old Style" w:hAnsi="Bookman Old Style"/>
          <w:bCs/>
          <w:sz w:val="28"/>
          <w:szCs w:val="28"/>
        </w:rPr>
        <w:t xml:space="preserve"> </w:t>
      </w:r>
      <w:r w:rsidR="00F0230A">
        <w:rPr>
          <w:rFonts w:ascii="Bookman Old Style" w:hAnsi="Bookman Old Style"/>
          <w:bCs/>
          <w:sz w:val="28"/>
          <w:szCs w:val="28"/>
        </w:rPr>
        <w:t>bisogna</w:t>
      </w:r>
      <w:r w:rsidR="00F0230A" w:rsidRPr="00676020">
        <w:rPr>
          <w:rFonts w:ascii="Bookman Old Style" w:hAnsi="Bookman Old Style"/>
          <w:bCs/>
          <w:sz w:val="28"/>
          <w:szCs w:val="28"/>
        </w:rPr>
        <w:t xml:space="preserve"> superare </w:t>
      </w:r>
      <w:r w:rsidR="001B0FF8">
        <w:rPr>
          <w:rFonts w:ascii="Bookman Old Style" w:hAnsi="Bookman Old Style"/>
          <w:bCs/>
          <w:sz w:val="28"/>
          <w:szCs w:val="28"/>
        </w:rPr>
        <w:t>una concezione</w:t>
      </w:r>
      <w:r w:rsidR="00F0230A" w:rsidRPr="00676020">
        <w:rPr>
          <w:rFonts w:ascii="Bookman Old Style" w:hAnsi="Bookman Old Style"/>
          <w:bCs/>
          <w:sz w:val="28"/>
          <w:szCs w:val="28"/>
        </w:rPr>
        <w:t xml:space="preserve"> della rete come </w:t>
      </w:r>
      <w:r w:rsidR="00BA6D2B" w:rsidRPr="00BA6D2B">
        <w:rPr>
          <w:rFonts w:ascii="Bookman Old Style" w:hAnsi="Bookman Old Style"/>
          <w:b/>
          <w:sz w:val="28"/>
          <w:szCs w:val="28"/>
        </w:rPr>
        <w:t>«</w:t>
      </w:r>
      <w:r w:rsidR="00F0230A" w:rsidRPr="00BA6D2B">
        <w:rPr>
          <w:rFonts w:ascii="Bookman Old Style" w:hAnsi="Bookman Old Style"/>
          <w:b/>
          <w:sz w:val="28"/>
          <w:szCs w:val="28"/>
        </w:rPr>
        <w:t>spazio anarchico</w:t>
      </w:r>
      <w:r w:rsidR="00BA6D2B" w:rsidRPr="00BA6D2B">
        <w:rPr>
          <w:rFonts w:ascii="Bookman Old Style" w:hAnsi="Bookman Old Style"/>
          <w:b/>
          <w:sz w:val="28"/>
          <w:szCs w:val="28"/>
        </w:rPr>
        <w:t>»</w:t>
      </w:r>
      <w:r>
        <w:rPr>
          <w:rFonts w:ascii="Bookman Old Style" w:hAnsi="Bookman Old Style"/>
          <w:bCs/>
          <w:sz w:val="28"/>
          <w:szCs w:val="28"/>
        </w:rPr>
        <w:t xml:space="preserve"> dove ognuno può agire ed esprimersi </w:t>
      </w:r>
      <w:r w:rsidR="001B0FF8">
        <w:rPr>
          <w:rFonts w:ascii="Bookman Old Style" w:hAnsi="Bookman Old Style"/>
          <w:bCs/>
          <w:sz w:val="28"/>
          <w:szCs w:val="28"/>
        </w:rPr>
        <w:t>dietro lo</w:t>
      </w:r>
      <w:r w:rsidR="00F0230A">
        <w:rPr>
          <w:rFonts w:ascii="Bookman Old Style" w:hAnsi="Bookman Old Style"/>
          <w:bCs/>
          <w:sz w:val="28"/>
          <w:szCs w:val="28"/>
        </w:rPr>
        <w:t xml:space="preserve"> scudo del</w:t>
      </w:r>
      <w:r w:rsidR="00F0230A" w:rsidRPr="00676020">
        <w:rPr>
          <w:rFonts w:ascii="Bookman Old Style" w:hAnsi="Bookman Old Style"/>
          <w:bCs/>
          <w:sz w:val="28"/>
          <w:szCs w:val="28"/>
        </w:rPr>
        <w:t>l’anonimato</w:t>
      </w:r>
      <w:r>
        <w:rPr>
          <w:rFonts w:ascii="Bookman Old Style" w:hAnsi="Bookman Old Style"/>
          <w:bCs/>
          <w:sz w:val="28"/>
          <w:szCs w:val="28"/>
        </w:rPr>
        <w:t>, che aumenta la distanza dall’altro</w:t>
      </w:r>
      <w:r w:rsidR="00B638FF">
        <w:rPr>
          <w:rFonts w:ascii="Bookman Old Style" w:hAnsi="Bookman Old Style"/>
          <w:bCs/>
          <w:sz w:val="28"/>
          <w:szCs w:val="28"/>
        </w:rPr>
        <w:t>,</w:t>
      </w:r>
      <w:r w:rsidR="00BA6D2B">
        <w:rPr>
          <w:rFonts w:ascii="Bookman Old Style" w:hAnsi="Bookman Old Style"/>
          <w:bCs/>
          <w:sz w:val="28"/>
          <w:szCs w:val="28"/>
        </w:rPr>
        <w:t xml:space="preserve"> disinibisce </w:t>
      </w:r>
      <w:r w:rsidR="00D529E7">
        <w:rPr>
          <w:rFonts w:ascii="Bookman Old Style" w:hAnsi="Bookman Old Style"/>
          <w:bCs/>
          <w:sz w:val="28"/>
          <w:szCs w:val="28"/>
        </w:rPr>
        <w:t>ed esonera da ogni forma di responsabilità</w:t>
      </w:r>
      <w:r w:rsidR="00F0230A">
        <w:rPr>
          <w:rFonts w:ascii="Bookman Old Style" w:hAnsi="Bookman Old Style"/>
          <w:bCs/>
          <w:sz w:val="28"/>
          <w:szCs w:val="28"/>
        </w:rPr>
        <w:t xml:space="preserve">. </w:t>
      </w:r>
    </w:p>
    <w:p w14:paraId="15A8CA6E" w14:textId="5DBB4138" w:rsidR="00F0230A" w:rsidRDefault="001B0FF8" w:rsidP="00D529E7">
      <w:pPr>
        <w:pStyle w:val="dt"/>
        <w:spacing w:before="0" w:beforeAutospacing="0" w:after="0" w:afterAutospacing="0" w:line="360" w:lineRule="auto"/>
        <w:jc w:val="both"/>
        <w:rPr>
          <w:rFonts w:ascii="Bookman Old Style" w:hAnsi="Bookman Old Style"/>
          <w:bCs/>
          <w:sz w:val="28"/>
          <w:szCs w:val="28"/>
        </w:rPr>
      </w:pPr>
      <w:r>
        <w:rPr>
          <w:rFonts w:ascii="Bookman Old Style" w:hAnsi="Bookman Old Style"/>
          <w:bCs/>
          <w:sz w:val="28"/>
          <w:szCs w:val="28"/>
        </w:rPr>
        <w:t>Tendenzialmente o</w:t>
      </w:r>
      <w:r w:rsidR="00F0230A">
        <w:rPr>
          <w:rFonts w:ascii="Bookman Old Style" w:hAnsi="Bookman Old Style"/>
          <w:bCs/>
          <w:sz w:val="28"/>
          <w:szCs w:val="28"/>
        </w:rPr>
        <w:t>gnuno ritrova online solo opinioni simili alle sue, in un ripetersi martellante delle proprie opinioni,</w:t>
      </w:r>
      <w:r w:rsidR="00D529E7">
        <w:rPr>
          <w:rFonts w:ascii="Bookman Old Style" w:hAnsi="Bookman Old Style"/>
          <w:bCs/>
          <w:sz w:val="28"/>
          <w:szCs w:val="28"/>
        </w:rPr>
        <w:t xml:space="preserve"> e resta</w:t>
      </w:r>
      <w:r w:rsidR="00F0230A">
        <w:rPr>
          <w:rFonts w:ascii="Bookman Old Style" w:hAnsi="Bookman Old Style"/>
          <w:bCs/>
          <w:sz w:val="28"/>
          <w:szCs w:val="28"/>
        </w:rPr>
        <w:t xml:space="preserve"> imprigionat</w:t>
      </w:r>
      <w:r w:rsidR="00D529E7">
        <w:rPr>
          <w:rFonts w:ascii="Bookman Old Style" w:hAnsi="Bookman Old Style"/>
          <w:bCs/>
          <w:sz w:val="28"/>
          <w:szCs w:val="28"/>
        </w:rPr>
        <w:t>o</w:t>
      </w:r>
      <w:r w:rsidR="00F0230A">
        <w:rPr>
          <w:rFonts w:ascii="Bookman Old Style" w:hAnsi="Bookman Old Style"/>
          <w:bCs/>
          <w:sz w:val="28"/>
          <w:szCs w:val="28"/>
        </w:rPr>
        <w:t xml:space="preserve"> in un eco che rimbomba nei </w:t>
      </w:r>
      <w:r w:rsidR="00D529E7">
        <w:rPr>
          <w:rFonts w:ascii="Bookman Old Style" w:hAnsi="Bookman Old Style"/>
          <w:bCs/>
          <w:sz w:val="28"/>
          <w:szCs w:val="28"/>
        </w:rPr>
        <w:t>suoi</w:t>
      </w:r>
      <w:r w:rsidR="00F0230A">
        <w:rPr>
          <w:rFonts w:ascii="Bookman Old Style" w:hAnsi="Bookman Old Style"/>
          <w:bCs/>
          <w:sz w:val="28"/>
          <w:szCs w:val="28"/>
        </w:rPr>
        <w:t xml:space="preserve"> pensieri. Questo è il paradosso di internet e del mondo dei social: uno spazio di libertà – </w:t>
      </w:r>
      <w:r w:rsidR="00D529E7">
        <w:rPr>
          <w:rFonts w:ascii="Bookman Old Style" w:hAnsi="Bookman Old Style"/>
          <w:bCs/>
          <w:sz w:val="28"/>
          <w:szCs w:val="28"/>
        </w:rPr>
        <w:t>un</w:t>
      </w:r>
      <w:r w:rsidR="00F0230A">
        <w:rPr>
          <w:rFonts w:ascii="Bookman Old Style" w:hAnsi="Bookman Old Style"/>
          <w:bCs/>
          <w:sz w:val="28"/>
          <w:szCs w:val="28"/>
        </w:rPr>
        <w:t xml:space="preserve"> libero mercato </w:t>
      </w:r>
      <w:r w:rsidR="00F0230A">
        <w:rPr>
          <w:rFonts w:ascii="Bookman Old Style" w:hAnsi="Bookman Old Style"/>
          <w:bCs/>
          <w:sz w:val="28"/>
          <w:szCs w:val="28"/>
        </w:rPr>
        <w:lastRenderedPageBreak/>
        <w:t xml:space="preserve">delle idee – </w:t>
      </w:r>
      <w:r w:rsidR="00CD33A6">
        <w:rPr>
          <w:rFonts w:ascii="Bookman Old Style" w:hAnsi="Bookman Old Style"/>
          <w:bCs/>
          <w:sz w:val="28"/>
          <w:szCs w:val="28"/>
        </w:rPr>
        <w:t xml:space="preserve">accessibile e gratuito, </w:t>
      </w:r>
      <w:r w:rsidR="00F0230A">
        <w:rPr>
          <w:rFonts w:ascii="Bookman Old Style" w:hAnsi="Bookman Old Style"/>
          <w:bCs/>
          <w:sz w:val="28"/>
          <w:szCs w:val="28"/>
        </w:rPr>
        <w:t>che</w:t>
      </w:r>
      <w:r w:rsidR="00CD33A6">
        <w:rPr>
          <w:rFonts w:ascii="Bookman Old Style" w:hAnsi="Bookman Old Style"/>
          <w:bCs/>
          <w:sz w:val="28"/>
          <w:szCs w:val="28"/>
        </w:rPr>
        <w:t xml:space="preserve"> però</w:t>
      </w:r>
      <w:r w:rsidR="00F0230A">
        <w:rPr>
          <w:rFonts w:ascii="Bookman Old Style" w:hAnsi="Bookman Old Style"/>
          <w:bCs/>
          <w:sz w:val="28"/>
          <w:szCs w:val="28"/>
        </w:rPr>
        <w:t xml:space="preserve"> </w:t>
      </w:r>
      <w:r w:rsidR="00D529E7">
        <w:rPr>
          <w:rFonts w:ascii="Bookman Old Style" w:hAnsi="Bookman Old Style"/>
          <w:bCs/>
          <w:sz w:val="28"/>
          <w:szCs w:val="28"/>
        </w:rPr>
        <w:t xml:space="preserve">tende inesorabilmente a </w:t>
      </w:r>
      <w:r w:rsidR="00F0230A">
        <w:rPr>
          <w:rFonts w:ascii="Bookman Old Style" w:hAnsi="Bookman Old Style"/>
          <w:bCs/>
          <w:sz w:val="28"/>
          <w:szCs w:val="28"/>
        </w:rPr>
        <w:t>diventa</w:t>
      </w:r>
      <w:r w:rsidR="00D529E7">
        <w:rPr>
          <w:rFonts w:ascii="Bookman Old Style" w:hAnsi="Bookman Old Style"/>
          <w:bCs/>
          <w:sz w:val="28"/>
          <w:szCs w:val="28"/>
        </w:rPr>
        <w:t>re</w:t>
      </w:r>
      <w:r w:rsidR="00F0230A">
        <w:rPr>
          <w:rFonts w:ascii="Bookman Old Style" w:hAnsi="Bookman Old Style"/>
          <w:bCs/>
          <w:sz w:val="28"/>
          <w:szCs w:val="28"/>
        </w:rPr>
        <w:t xml:space="preserve"> il luogo delle distorsioni cognitive, delle </w:t>
      </w:r>
      <w:proofErr w:type="spellStart"/>
      <w:r w:rsidR="00F0230A">
        <w:rPr>
          <w:rFonts w:ascii="Bookman Old Style" w:hAnsi="Bookman Old Style"/>
          <w:bCs/>
          <w:sz w:val="28"/>
          <w:szCs w:val="28"/>
        </w:rPr>
        <w:t>echo</w:t>
      </w:r>
      <w:proofErr w:type="spellEnd"/>
      <w:r w:rsidR="00F0230A">
        <w:rPr>
          <w:rFonts w:ascii="Bookman Old Style" w:hAnsi="Bookman Old Style"/>
          <w:bCs/>
          <w:sz w:val="28"/>
          <w:szCs w:val="28"/>
        </w:rPr>
        <w:t xml:space="preserve"> </w:t>
      </w:r>
      <w:proofErr w:type="spellStart"/>
      <w:r w:rsidR="00F0230A">
        <w:rPr>
          <w:rFonts w:ascii="Bookman Old Style" w:hAnsi="Bookman Old Style"/>
          <w:bCs/>
          <w:sz w:val="28"/>
          <w:szCs w:val="28"/>
        </w:rPr>
        <w:t>chambers</w:t>
      </w:r>
      <w:proofErr w:type="spellEnd"/>
      <w:r w:rsidR="00F0230A">
        <w:rPr>
          <w:rFonts w:ascii="Bookman Old Style" w:hAnsi="Bookman Old Style"/>
          <w:bCs/>
          <w:sz w:val="28"/>
          <w:szCs w:val="28"/>
        </w:rPr>
        <w:t xml:space="preserve">, dei </w:t>
      </w:r>
      <w:proofErr w:type="spellStart"/>
      <w:r w:rsidR="00F0230A">
        <w:rPr>
          <w:rFonts w:ascii="Bookman Old Style" w:hAnsi="Bookman Old Style"/>
          <w:bCs/>
          <w:sz w:val="28"/>
          <w:szCs w:val="28"/>
        </w:rPr>
        <w:t>confirmation</w:t>
      </w:r>
      <w:proofErr w:type="spellEnd"/>
      <w:r w:rsidR="00F0230A">
        <w:rPr>
          <w:rFonts w:ascii="Bookman Old Style" w:hAnsi="Bookman Old Style"/>
          <w:bCs/>
          <w:sz w:val="28"/>
          <w:szCs w:val="28"/>
        </w:rPr>
        <w:t xml:space="preserve"> </w:t>
      </w:r>
      <w:proofErr w:type="spellStart"/>
      <w:r w:rsidR="00F0230A">
        <w:rPr>
          <w:rFonts w:ascii="Bookman Old Style" w:hAnsi="Bookman Old Style"/>
          <w:bCs/>
          <w:sz w:val="28"/>
          <w:szCs w:val="28"/>
        </w:rPr>
        <w:t>bias</w:t>
      </w:r>
      <w:proofErr w:type="spellEnd"/>
      <w:r w:rsidR="00F0230A">
        <w:rPr>
          <w:rFonts w:ascii="Bookman Old Style" w:hAnsi="Bookman Old Style"/>
          <w:bCs/>
          <w:sz w:val="28"/>
          <w:szCs w:val="28"/>
        </w:rPr>
        <w:t xml:space="preserve">, dei </w:t>
      </w:r>
      <w:proofErr w:type="spellStart"/>
      <w:r w:rsidR="00F0230A">
        <w:rPr>
          <w:rFonts w:ascii="Bookman Old Style" w:hAnsi="Bookman Old Style"/>
          <w:bCs/>
          <w:sz w:val="28"/>
          <w:szCs w:val="28"/>
        </w:rPr>
        <w:t>groupthink</w:t>
      </w:r>
      <w:proofErr w:type="spellEnd"/>
      <w:r w:rsidR="00F0230A">
        <w:rPr>
          <w:rFonts w:ascii="Bookman Old Style" w:hAnsi="Bookman Old Style"/>
          <w:bCs/>
          <w:sz w:val="28"/>
          <w:szCs w:val="28"/>
        </w:rPr>
        <w:t xml:space="preserve"> in cui si rimane più o meno consapevolmente imbrigliati e intrappolati. La società aperta all’autentico </w:t>
      </w:r>
      <w:r w:rsidR="00F0230A" w:rsidRPr="00676020">
        <w:rPr>
          <w:rFonts w:ascii="Bookman Old Style" w:hAnsi="Bookman Old Style"/>
          <w:bCs/>
          <w:sz w:val="28"/>
          <w:szCs w:val="28"/>
        </w:rPr>
        <w:t>di</w:t>
      </w:r>
      <w:r w:rsidR="00F0230A">
        <w:rPr>
          <w:rFonts w:ascii="Bookman Old Style" w:hAnsi="Bookman Old Style"/>
          <w:bCs/>
          <w:sz w:val="28"/>
          <w:szCs w:val="28"/>
        </w:rPr>
        <w:t>battito</w:t>
      </w:r>
      <w:r w:rsidR="00F0230A" w:rsidRPr="00676020">
        <w:rPr>
          <w:rFonts w:ascii="Bookman Old Style" w:hAnsi="Bookman Old Style"/>
          <w:bCs/>
          <w:sz w:val="28"/>
          <w:szCs w:val="28"/>
        </w:rPr>
        <w:t xml:space="preserve"> </w:t>
      </w:r>
      <w:r w:rsidR="00F0230A">
        <w:rPr>
          <w:rFonts w:ascii="Bookman Old Style" w:hAnsi="Bookman Old Style"/>
          <w:bCs/>
          <w:sz w:val="28"/>
          <w:szCs w:val="28"/>
        </w:rPr>
        <w:t xml:space="preserve">plurale, condizione indispensabile di una vera democrazia, viene </w:t>
      </w:r>
      <w:r w:rsidR="00CD33A6">
        <w:rPr>
          <w:rFonts w:ascii="Bookman Old Style" w:hAnsi="Bookman Old Style"/>
          <w:bCs/>
          <w:sz w:val="28"/>
          <w:szCs w:val="28"/>
        </w:rPr>
        <w:t>frantumata nella</w:t>
      </w:r>
      <w:r w:rsidR="00F0230A">
        <w:rPr>
          <w:rFonts w:ascii="Bookman Old Style" w:hAnsi="Bookman Old Style"/>
          <w:bCs/>
          <w:sz w:val="28"/>
          <w:szCs w:val="28"/>
        </w:rPr>
        <w:t xml:space="preserve"> polarizzazione culturale, </w:t>
      </w:r>
      <w:r w:rsidR="00CD33A6">
        <w:rPr>
          <w:rFonts w:ascii="Bookman Old Style" w:hAnsi="Bookman Old Style"/>
          <w:bCs/>
          <w:sz w:val="28"/>
          <w:szCs w:val="28"/>
        </w:rPr>
        <w:t>ne</w:t>
      </w:r>
      <w:r w:rsidR="00F0230A">
        <w:rPr>
          <w:rFonts w:ascii="Bookman Old Style" w:hAnsi="Bookman Old Style"/>
          <w:bCs/>
          <w:sz w:val="28"/>
          <w:szCs w:val="28"/>
        </w:rPr>
        <w:t>lle estremizzazioni</w:t>
      </w:r>
      <w:r w:rsidR="00CD33A6">
        <w:rPr>
          <w:rFonts w:ascii="Bookman Old Style" w:hAnsi="Bookman Old Style"/>
          <w:bCs/>
          <w:sz w:val="28"/>
          <w:szCs w:val="28"/>
        </w:rPr>
        <w:t xml:space="preserve"> chiuse su </w:t>
      </w:r>
      <w:proofErr w:type="gramStart"/>
      <w:r w:rsidR="00CD33A6">
        <w:rPr>
          <w:rFonts w:ascii="Bookman Old Style" w:hAnsi="Bookman Old Style"/>
          <w:bCs/>
          <w:sz w:val="28"/>
          <w:szCs w:val="28"/>
        </w:rPr>
        <w:t>se</w:t>
      </w:r>
      <w:proofErr w:type="gramEnd"/>
      <w:r w:rsidR="00CD33A6">
        <w:rPr>
          <w:rFonts w:ascii="Bookman Old Style" w:hAnsi="Bookman Old Style"/>
          <w:bCs/>
          <w:sz w:val="28"/>
          <w:szCs w:val="28"/>
        </w:rPr>
        <w:t xml:space="preserve"> stesse</w:t>
      </w:r>
      <w:r w:rsidR="00F0230A">
        <w:rPr>
          <w:rFonts w:ascii="Bookman Old Style" w:hAnsi="Bookman Old Style"/>
          <w:bCs/>
          <w:sz w:val="28"/>
          <w:szCs w:val="28"/>
        </w:rPr>
        <w:t xml:space="preserve">, </w:t>
      </w:r>
      <w:r w:rsidR="00291120">
        <w:rPr>
          <w:rFonts w:ascii="Bookman Old Style" w:hAnsi="Bookman Old Style"/>
          <w:bCs/>
          <w:sz w:val="28"/>
          <w:szCs w:val="28"/>
        </w:rPr>
        <w:t>ne</w:t>
      </w:r>
      <w:r w:rsidR="00F0230A">
        <w:rPr>
          <w:rFonts w:ascii="Bookman Old Style" w:hAnsi="Bookman Old Style"/>
          <w:bCs/>
          <w:sz w:val="28"/>
          <w:szCs w:val="28"/>
        </w:rPr>
        <w:t>l conformismo omologante</w:t>
      </w:r>
      <w:r w:rsidR="00B23C39">
        <w:rPr>
          <w:rFonts w:ascii="Bookman Old Style" w:hAnsi="Bookman Old Style"/>
          <w:bCs/>
          <w:sz w:val="28"/>
          <w:szCs w:val="28"/>
        </w:rPr>
        <w:t xml:space="preserve"> </w:t>
      </w:r>
      <w:r w:rsidR="00291120">
        <w:rPr>
          <w:rFonts w:ascii="Bookman Old Style" w:hAnsi="Bookman Old Style"/>
          <w:bCs/>
          <w:sz w:val="28"/>
          <w:szCs w:val="28"/>
        </w:rPr>
        <w:t xml:space="preserve">dei propri gruppi di riferimento, </w:t>
      </w:r>
      <w:r w:rsidR="00240C81">
        <w:rPr>
          <w:rFonts w:ascii="Bookman Old Style" w:hAnsi="Bookman Old Style"/>
          <w:bCs/>
          <w:sz w:val="28"/>
          <w:szCs w:val="28"/>
        </w:rPr>
        <w:t>che sfocia</w:t>
      </w:r>
      <w:r w:rsidR="00291120">
        <w:rPr>
          <w:rFonts w:ascii="Bookman Old Style" w:hAnsi="Bookman Old Style"/>
          <w:bCs/>
          <w:sz w:val="28"/>
          <w:szCs w:val="28"/>
        </w:rPr>
        <w:t>no</w:t>
      </w:r>
      <w:r w:rsidR="00240C81">
        <w:rPr>
          <w:rFonts w:ascii="Bookman Old Style" w:hAnsi="Bookman Old Style"/>
          <w:bCs/>
          <w:sz w:val="28"/>
          <w:szCs w:val="28"/>
        </w:rPr>
        <w:t xml:space="preserve"> sempre più frequentemente ne</w:t>
      </w:r>
      <w:r w:rsidR="00B23C39">
        <w:rPr>
          <w:rFonts w:ascii="Bookman Old Style" w:hAnsi="Bookman Old Style"/>
          <w:bCs/>
          <w:sz w:val="28"/>
          <w:szCs w:val="28"/>
        </w:rPr>
        <w:t>ll’aggressività verso l’«altro»</w:t>
      </w:r>
      <w:r w:rsidR="00F0230A">
        <w:rPr>
          <w:rFonts w:ascii="Bookman Old Style" w:hAnsi="Bookman Old Style"/>
          <w:bCs/>
          <w:sz w:val="28"/>
          <w:szCs w:val="28"/>
        </w:rPr>
        <w:t xml:space="preserve">. </w:t>
      </w:r>
    </w:p>
    <w:p w14:paraId="627C7F0F" w14:textId="77777777" w:rsidR="00582845" w:rsidRDefault="00582845" w:rsidP="00582845">
      <w:pPr>
        <w:pStyle w:val="dt"/>
        <w:spacing w:before="0" w:beforeAutospacing="0" w:after="0" w:afterAutospacing="0" w:line="360" w:lineRule="auto"/>
        <w:jc w:val="both"/>
        <w:rPr>
          <w:rFonts w:ascii="Bookman Old Style" w:hAnsi="Bookman Old Style"/>
          <w:sz w:val="28"/>
          <w:szCs w:val="28"/>
        </w:rPr>
      </w:pPr>
    </w:p>
    <w:p w14:paraId="0FC113F0" w14:textId="77777777" w:rsidR="00291120" w:rsidRPr="00291120" w:rsidRDefault="00291120" w:rsidP="00291120">
      <w:pPr>
        <w:pStyle w:val="dt"/>
        <w:numPr>
          <w:ilvl w:val="0"/>
          <w:numId w:val="11"/>
        </w:numPr>
        <w:spacing w:before="0" w:beforeAutospacing="0" w:after="0" w:afterAutospacing="0" w:line="360" w:lineRule="auto"/>
        <w:jc w:val="both"/>
        <w:rPr>
          <w:rFonts w:ascii="Bookman Old Style" w:hAnsi="Bookman Old Style"/>
          <w:b/>
          <w:bCs/>
          <w:sz w:val="28"/>
          <w:szCs w:val="28"/>
        </w:rPr>
      </w:pPr>
      <w:r w:rsidRPr="00291120">
        <w:rPr>
          <w:rFonts w:ascii="Bookman Old Style" w:hAnsi="Bookman Old Style"/>
          <w:b/>
          <w:bCs/>
          <w:sz w:val="28"/>
          <w:szCs w:val="28"/>
        </w:rPr>
        <w:t>Il quadro normativo europeo</w:t>
      </w:r>
    </w:p>
    <w:p w14:paraId="3AC0E40E" w14:textId="4A1ECF07" w:rsidR="0099070B" w:rsidRDefault="00342350" w:rsidP="00291120">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L’ordinamento europeo già è intervenuto</w:t>
      </w:r>
      <w:r w:rsidR="00CF38D3">
        <w:rPr>
          <w:rFonts w:ascii="Bookman Old Style" w:hAnsi="Bookman Old Style"/>
          <w:sz w:val="28"/>
          <w:szCs w:val="28"/>
        </w:rPr>
        <w:t xml:space="preserve"> da tempo</w:t>
      </w:r>
      <w:r>
        <w:rPr>
          <w:rFonts w:ascii="Bookman Old Style" w:hAnsi="Bookman Old Style"/>
          <w:sz w:val="28"/>
          <w:szCs w:val="28"/>
        </w:rPr>
        <w:t xml:space="preserve"> sui temi che ci interessano con</w:t>
      </w:r>
      <w:r w:rsidR="00D32691">
        <w:rPr>
          <w:rFonts w:ascii="Bookman Old Style" w:hAnsi="Bookman Old Style"/>
          <w:sz w:val="28"/>
          <w:szCs w:val="28"/>
        </w:rPr>
        <w:t xml:space="preserve"> una d</w:t>
      </w:r>
      <w:r w:rsidR="00355E15">
        <w:rPr>
          <w:rFonts w:ascii="Bookman Old Style" w:hAnsi="Bookman Old Style"/>
          <w:sz w:val="28"/>
          <w:szCs w:val="28"/>
        </w:rPr>
        <w:t>ecisione</w:t>
      </w:r>
      <w:r w:rsidR="008C11DB">
        <w:rPr>
          <w:rFonts w:ascii="Bookman Old Style" w:hAnsi="Bookman Old Style"/>
          <w:sz w:val="28"/>
          <w:szCs w:val="28"/>
        </w:rPr>
        <w:t xml:space="preserve"> </w:t>
      </w:r>
      <w:r w:rsidR="008C11DB" w:rsidRPr="008C11DB">
        <w:rPr>
          <w:rFonts w:ascii="Bookman Old Style" w:hAnsi="Bookman Old Style"/>
          <w:sz w:val="28"/>
          <w:szCs w:val="28"/>
        </w:rPr>
        <w:t>quadro</w:t>
      </w:r>
      <w:r w:rsidR="00EC0690">
        <w:rPr>
          <w:rFonts w:ascii="Bookman Old Style" w:hAnsi="Bookman Old Style"/>
          <w:sz w:val="28"/>
          <w:szCs w:val="28"/>
        </w:rPr>
        <w:t xml:space="preserve"> del 2008</w:t>
      </w:r>
      <w:r w:rsidR="008C11DB" w:rsidRPr="008C11DB">
        <w:rPr>
          <w:rFonts w:ascii="Bookman Old Style" w:hAnsi="Bookman Old Style"/>
          <w:sz w:val="28"/>
          <w:szCs w:val="28"/>
        </w:rPr>
        <w:t xml:space="preserve"> (2008/913/GAI)</w:t>
      </w:r>
      <w:r w:rsidR="0070048E">
        <w:rPr>
          <w:rFonts w:ascii="Bookman Old Style" w:hAnsi="Bookman Old Style"/>
          <w:sz w:val="28"/>
          <w:szCs w:val="28"/>
        </w:rPr>
        <w:t xml:space="preserve">, </w:t>
      </w:r>
      <w:r w:rsidR="00D32691">
        <w:rPr>
          <w:rFonts w:ascii="Bookman Old Style" w:hAnsi="Bookman Old Style"/>
          <w:sz w:val="28"/>
          <w:szCs w:val="28"/>
        </w:rPr>
        <w:t>che stabilisce che</w:t>
      </w:r>
      <w:r w:rsidR="0070048E" w:rsidRPr="001D7AF5">
        <w:rPr>
          <w:rFonts w:ascii="Bookman Old Style" w:hAnsi="Bookman Old Style"/>
          <w:sz w:val="28"/>
          <w:szCs w:val="28"/>
        </w:rPr>
        <w:t xml:space="preserve"> le gravi manifestazioni di razzismo e xenofobia </w:t>
      </w:r>
      <w:r w:rsidR="00EC0690">
        <w:rPr>
          <w:rFonts w:ascii="Bookman Old Style" w:hAnsi="Bookman Old Style"/>
          <w:sz w:val="28"/>
          <w:szCs w:val="28"/>
        </w:rPr>
        <w:t>devono essere</w:t>
      </w:r>
      <w:r w:rsidR="0070048E" w:rsidRPr="001D7AF5">
        <w:rPr>
          <w:rFonts w:ascii="Bookman Old Style" w:hAnsi="Bookman Old Style"/>
          <w:sz w:val="28"/>
          <w:szCs w:val="28"/>
        </w:rPr>
        <w:t xml:space="preserve"> </w:t>
      </w:r>
      <w:r w:rsidR="00EC0690">
        <w:rPr>
          <w:rFonts w:ascii="Bookman Old Style" w:hAnsi="Bookman Old Style"/>
          <w:sz w:val="28"/>
          <w:szCs w:val="28"/>
        </w:rPr>
        <w:t>puniti</w:t>
      </w:r>
      <w:r w:rsidR="0070048E" w:rsidRPr="001D7AF5">
        <w:rPr>
          <w:rFonts w:ascii="Bookman Old Style" w:hAnsi="Bookman Old Style"/>
          <w:sz w:val="28"/>
          <w:szCs w:val="28"/>
        </w:rPr>
        <w:t xml:space="preserve"> con sanzioni penali efficaci, proporzionate e dissuasive in tutta l'UE</w:t>
      </w:r>
      <w:r w:rsidR="0070048E">
        <w:rPr>
          <w:rFonts w:ascii="Bookman Old Style" w:hAnsi="Bookman Old Style"/>
          <w:sz w:val="28"/>
          <w:szCs w:val="28"/>
        </w:rPr>
        <w:t xml:space="preserve">. </w:t>
      </w:r>
      <w:r w:rsidR="00EC0690">
        <w:rPr>
          <w:rFonts w:ascii="Bookman Old Style" w:hAnsi="Bookman Old Style"/>
          <w:sz w:val="28"/>
          <w:szCs w:val="28"/>
        </w:rPr>
        <w:t xml:space="preserve">Le norme contenute in questa decisione quadro </w:t>
      </w:r>
      <w:r w:rsidR="008F317F">
        <w:rPr>
          <w:rFonts w:ascii="Bookman Old Style" w:hAnsi="Bookman Old Style"/>
          <w:sz w:val="28"/>
          <w:szCs w:val="28"/>
        </w:rPr>
        <w:t>richiedono agli stati membri di prevedere sanzioni penali per</w:t>
      </w:r>
      <w:r w:rsidR="00606D1C">
        <w:rPr>
          <w:rFonts w:ascii="Bookman Old Style" w:hAnsi="Bookman Old Style"/>
          <w:sz w:val="28"/>
          <w:szCs w:val="28"/>
        </w:rPr>
        <w:t xml:space="preserve"> contrastare</w:t>
      </w:r>
      <w:r w:rsidR="008F317F">
        <w:rPr>
          <w:rFonts w:ascii="Bookman Old Style" w:hAnsi="Bookman Old Style"/>
          <w:sz w:val="28"/>
          <w:szCs w:val="28"/>
        </w:rPr>
        <w:t xml:space="preserve"> l’in</w:t>
      </w:r>
      <w:r w:rsidR="001D7AF5" w:rsidRPr="001D7AF5">
        <w:rPr>
          <w:rFonts w:ascii="Bookman Old Style" w:hAnsi="Bookman Old Style"/>
          <w:sz w:val="28"/>
          <w:szCs w:val="28"/>
        </w:rPr>
        <w:t>citamento all</w:t>
      </w:r>
      <w:r w:rsidR="0070048E">
        <w:rPr>
          <w:rFonts w:ascii="Bookman Old Style" w:hAnsi="Bookman Old Style"/>
          <w:sz w:val="28"/>
          <w:szCs w:val="28"/>
        </w:rPr>
        <w:t>’</w:t>
      </w:r>
      <w:r w:rsidR="001D7AF5" w:rsidRPr="001D7AF5">
        <w:rPr>
          <w:rFonts w:ascii="Bookman Old Style" w:hAnsi="Bookman Old Style"/>
          <w:sz w:val="28"/>
          <w:szCs w:val="28"/>
        </w:rPr>
        <w:t>odi</w:t>
      </w:r>
      <w:r w:rsidR="00B27952">
        <w:rPr>
          <w:rFonts w:ascii="Bookman Old Style" w:hAnsi="Bookman Old Style"/>
          <w:sz w:val="28"/>
          <w:szCs w:val="28"/>
        </w:rPr>
        <w:t>o</w:t>
      </w:r>
      <w:r w:rsidR="001B7A38">
        <w:rPr>
          <w:rFonts w:ascii="Bookman Old Style" w:hAnsi="Bookman Old Style"/>
          <w:sz w:val="28"/>
          <w:szCs w:val="28"/>
        </w:rPr>
        <w:t xml:space="preserve"> </w:t>
      </w:r>
      <w:r w:rsidR="001D7AF5" w:rsidRPr="001D7AF5">
        <w:rPr>
          <w:rFonts w:ascii="Bookman Old Style" w:hAnsi="Bookman Old Style"/>
          <w:sz w:val="28"/>
          <w:szCs w:val="28"/>
        </w:rPr>
        <w:t xml:space="preserve">per </w:t>
      </w:r>
      <w:r w:rsidR="0099070B">
        <w:rPr>
          <w:rFonts w:ascii="Bookman Old Style" w:hAnsi="Bookman Old Style"/>
          <w:sz w:val="28"/>
          <w:szCs w:val="28"/>
        </w:rPr>
        <w:t xml:space="preserve">motivi di </w:t>
      </w:r>
      <w:r w:rsidR="001D7AF5" w:rsidRPr="00EC0690">
        <w:rPr>
          <w:rFonts w:ascii="Bookman Old Style" w:hAnsi="Bookman Old Style"/>
          <w:b/>
          <w:bCs/>
          <w:sz w:val="28"/>
          <w:szCs w:val="28"/>
        </w:rPr>
        <w:t>razza, colore della pelle, religione,</w:t>
      </w:r>
      <w:r w:rsidR="00B27952" w:rsidRPr="00EC0690">
        <w:rPr>
          <w:rFonts w:ascii="Bookman Old Style" w:hAnsi="Bookman Old Style"/>
          <w:b/>
          <w:bCs/>
          <w:sz w:val="28"/>
          <w:szCs w:val="28"/>
        </w:rPr>
        <w:t xml:space="preserve"> </w:t>
      </w:r>
      <w:r w:rsidR="001D7AF5" w:rsidRPr="00EC0690">
        <w:rPr>
          <w:rFonts w:ascii="Bookman Old Style" w:hAnsi="Bookman Old Style"/>
          <w:b/>
          <w:bCs/>
          <w:sz w:val="28"/>
          <w:szCs w:val="28"/>
        </w:rPr>
        <w:t>origine</w:t>
      </w:r>
      <w:r w:rsidR="00EC0690">
        <w:rPr>
          <w:rFonts w:ascii="Bookman Old Style" w:hAnsi="Bookman Old Style"/>
          <w:b/>
          <w:bCs/>
          <w:sz w:val="28"/>
          <w:szCs w:val="28"/>
        </w:rPr>
        <w:t xml:space="preserve"> </w:t>
      </w:r>
      <w:r w:rsidR="0099070B">
        <w:rPr>
          <w:rFonts w:ascii="Bookman Old Style" w:hAnsi="Bookman Old Style"/>
          <w:b/>
          <w:bCs/>
          <w:sz w:val="28"/>
          <w:szCs w:val="28"/>
        </w:rPr>
        <w:t xml:space="preserve">nazionale o </w:t>
      </w:r>
      <w:r w:rsidR="00EC0690">
        <w:rPr>
          <w:rFonts w:ascii="Bookman Old Style" w:hAnsi="Bookman Old Style"/>
          <w:b/>
          <w:bCs/>
          <w:sz w:val="28"/>
          <w:szCs w:val="28"/>
        </w:rPr>
        <w:t>etnica</w:t>
      </w:r>
      <w:r w:rsidR="001D7AF5" w:rsidRPr="001D7AF5">
        <w:rPr>
          <w:rFonts w:ascii="Bookman Old Style" w:hAnsi="Bookman Old Style"/>
          <w:sz w:val="28"/>
          <w:szCs w:val="28"/>
        </w:rPr>
        <w:t>.</w:t>
      </w:r>
      <w:r w:rsidR="00C46CB8">
        <w:rPr>
          <w:rFonts w:ascii="Bookman Old Style" w:hAnsi="Bookman Old Style"/>
          <w:sz w:val="28"/>
          <w:szCs w:val="28"/>
        </w:rPr>
        <w:t xml:space="preserve"> </w:t>
      </w:r>
    </w:p>
    <w:p w14:paraId="1AF927D9" w14:textId="77777777" w:rsidR="00606D1C" w:rsidRDefault="00606D1C" w:rsidP="00291120">
      <w:pPr>
        <w:pStyle w:val="dt"/>
        <w:spacing w:before="0" w:beforeAutospacing="0" w:after="0" w:afterAutospacing="0" w:line="360" w:lineRule="auto"/>
        <w:jc w:val="both"/>
        <w:rPr>
          <w:rFonts w:ascii="Bookman Old Style" w:hAnsi="Bookman Old Style"/>
          <w:sz w:val="28"/>
          <w:szCs w:val="28"/>
        </w:rPr>
      </w:pPr>
    </w:p>
    <w:p w14:paraId="24B92EA6" w14:textId="6E4C70F4" w:rsidR="00B27952" w:rsidRDefault="00B27952" w:rsidP="00D10AE8">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 xml:space="preserve">Al di fuori di questi casi, </w:t>
      </w:r>
      <w:r w:rsidR="003D6FD2">
        <w:rPr>
          <w:rFonts w:ascii="Bookman Old Style" w:hAnsi="Bookman Old Style"/>
          <w:sz w:val="28"/>
          <w:szCs w:val="28"/>
        </w:rPr>
        <w:t xml:space="preserve">però, </w:t>
      </w:r>
      <w:r>
        <w:rPr>
          <w:rFonts w:ascii="Bookman Old Style" w:hAnsi="Bookman Old Style"/>
          <w:sz w:val="28"/>
          <w:szCs w:val="28"/>
        </w:rPr>
        <w:t>non esiste armonizzazione</w:t>
      </w:r>
      <w:r w:rsidR="00EC0690">
        <w:rPr>
          <w:rFonts w:ascii="Bookman Old Style" w:hAnsi="Bookman Old Style"/>
          <w:sz w:val="28"/>
          <w:szCs w:val="28"/>
        </w:rPr>
        <w:t xml:space="preserve"> delle normative nazionali</w:t>
      </w:r>
      <w:r w:rsidR="00732301">
        <w:rPr>
          <w:rFonts w:ascii="Bookman Old Style" w:hAnsi="Bookman Old Style"/>
          <w:sz w:val="28"/>
          <w:szCs w:val="28"/>
        </w:rPr>
        <w:t>:</w:t>
      </w:r>
      <w:r>
        <w:rPr>
          <w:rFonts w:ascii="Bookman Old Style" w:hAnsi="Bookman Old Style"/>
          <w:sz w:val="28"/>
          <w:szCs w:val="28"/>
        </w:rPr>
        <w:t xml:space="preserve"> piuttosto i singoli stati membri offrono di</w:t>
      </w:r>
      <w:r w:rsidR="00AC2CEC">
        <w:rPr>
          <w:rFonts w:ascii="Bookman Old Style" w:hAnsi="Bookman Old Style"/>
          <w:sz w:val="28"/>
          <w:szCs w:val="28"/>
        </w:rPr>
        <w:t>fferenti</w:t>
      </w:r>
      <w:r>
        <w:rPr>
          <w:rFonts w:ascii="Bookman Old Style" w:hAnsi="Bookman Old Style"/>
          <w:sz w:val="28"/>
          <w:szCs w:val="28"/>
        </w:rPr>
        <w:t xml:space="preserve"> risposte</w:t>
      </w:r>
      <w:r w:rsidR="00DC75E4">
        <w:rPr>
          <w:rFonts w:ascii="Bookman Old Style" w:hAnsi="Bookman Old Style"/>
          <w:sz w:val="28"/>
          <w:szCs w:val="28"/>
        </w:rPr>
        <w:t>. A</w:t>
      </w:r>
      <w:r w:rsidR="00AC2CEC">
        <w:rPr>
          <w:rFonts w:ascii="Bookman Old Style" w:hAnsi="Bookman Old Style"/>
          <w:sz w:val="28"/>
          <w:szCs w:val="28"/>
        </w:rPr>
        <w:t>d esempio,</w:t>
      </w:r>
      <w:r w:rsidR="003D6FD2">
        <w:rPr>
          <w:rFonts w:ascii="Bookman Old Style" w:hAnsi="Bookman Old Style"/>
          <w:sz w:val="28"/>
          <w:szCs w:val="28"/>
        </w:rPr>
        <w:t xml:space="preserve"> </w:t>
      </w:r>
      <w:r w:rsidR="00DC75E4">
        <w:rPr>
          <w:rFonts w:ascii="Bookman Old Style" w:hAnsi="Bookman Old Style"/>
          <w:sz w:val="28"/>
          <w:szCs w:val="28"/>
        </w:rPr>
        <w:t xml:space="preserve">20 stati membri hanno norme penali </w:t>
      </w:r>
      <w:r w:rsidR="003D6FD2">
        <w:rPr>
          <w:rFonts w:ascii="Bookman Old Style" w:hAnsi="Bookman Old Style"/>
          <w:sz w:val="28"/>
          <w:szCs w:val="28"/>
        </w:rPr>
        <w:t>per l’</w:t>
      </w:r>
      <w:r w:rsidR="00AC2CEC">
        <w:rPr>
          <w:rFonts w:ascii="Bookman Old Style" w:hAnsi="Bookman Old Style"/>
          <w:sz w:val="28"/>
          <w:szCs w:val="28"/>
        </w:rPr>
        <w:t xml:space="preserve">incitamento all’odio </w:t>
      </w:r>
      <w:r>
        <w:rPr>
          <w:rFonts w:ascii="Bookman Old Style" w:hAnsi="Bookman Old Style"/>
          <w:sz w:val="28"/>
          <w:szCs w:val="28"/>
        </w:rPr>
        <w:t>per orientamento sessuale</w:t>
      </w:r>
      <w:r w:rsidR="00AB246F">
        <w:rPr>
          <w:rFonts w:ascii="Bookman Old Style" w:hAnsi="Bookman Old Style"/>
          <w:sz w:val="28"/>
          <w:szCs w:val="28"/>
        </w:rPr>
        <w:t>, 17 per motivi di genere, 14 per motivi di disabilità</w:t>
      </w:r>
      <w:r w:rsidR="002011AF">
        <w:rPr>
          <w:rFonts w:ascii="Bookman Old Style" w:hAnsi="Bookman Old Style"/>
          <w:sz w:val="28"/>
          <w:szCs w:val="28"/>
        </w:rPr>
        <w:t xml:space="preserve">, 6 per motivi di età. 8 Stati membri hanno definito il reato </w:t>
      </w:r>
      <w:r w:rsidR="00047966">
        <w:rPr>
          <w:rFonts w:ascii="Bookman Old Style" w:hAnsi="Bookman Old Style"/>
          <w:sz w:val="28"/>
          <w:szCs w:val="28"/>
        </w:rPr>
        <w:t>l’incitamento all’odio senza specificarne i motivi, in modo da proteggere qualunque gruppo minoritario</w:t>
      </w:r>
      <w:r>
        <w:rPr>
          <w:rFonts w:ascii="Bookman Old Style" w:hAnsi="Bookman Old Style"/>
          <w:sz w:val="28"/>
          <w:szCs w:val="28"/>
        </w:rPr>
        <w:t>.</w:t>
      </w:r>
    </w:p>
    <w:p w14:paraId="70A70BC3" w14:textId="77777777" w:rsidR="008A2860" w:rsidRDefault="008A2860" w:rsidP="00D10AE8">
      <w:pPr>
        <w:pStyle w:val="dt"/>
        <w:spacing w:before="0" w:beforeAutospacing="0" w:after="0" w:afterAutospacing="0" w:line="360" w:lineRule="auto"/>
        <w:jc w:val="both"/>
        <w:rPr>
          <w:rFonts w:ascii="Bookman Old Style" w:hAnsi="Bookman Old Style"/>
          <w:sz w:val="28"/>
          <w:szCs w:val="28"/>
        </w:rPr>
      </w:pPr>
    </w:p>
    <w:p w14:paraId="1D2E5CE8" w14:textId="1FA75ED9" w:rsidR="008D57FB" w:rsidRDefault="00540ED0" w:rsidP="008D57FB">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lastRenderedPageBreak/>
        <w:t>L</w:t>
      </w:r>
      <w:r w:rsidR="00BE7C50">
        <w:rPr>
          <w:rFonts w:ascii="Bookman Old Style" w:hAnsi="Bookman Old Style"/>
          <w:sz w:val="28"/>
          <w:szCs w:val="28"/>
        </w:rPr>
        <w:t xml:space="preserve">o scorso 8 dicembre </w:t>
      </w:r>
      <w:r w:rsidR="00C46CB8">
        <w:rPr>
          <w:rFonts w:ascii="Bookman Old Style" w:hAnsi="Bookman Old Style"/>
          <w:sz w:val="28"/>
          <w:szCs w:val="28"/>
        </w:rPr>
        <w:t xml:space="preserve">la Commissione europea ha presentato </w:t>
      </w:r>
      <w:r w:rsidR="00BE7C50">
        <w:rPr>
          <w:rFonts w:ascii="Bookman Old Style" w:hAnsi="Bookman Old Style"/>
          <w:sz w:val="28"/>
          <w:szCs w:val="28"/>
        </w:rPr>
        <w:t xml:space="preserve">un’iniziativa </w:t>
      </w:r>
      <w:r w:rsidR="00BE7C50" w:rsidRPr="00BE7C50">
        <w:rPr>
          <w:rFonts w:ascii="Bookman Old Style" w:hAnsi="Bookman Old Style"/>
          <w:sz w:val="28"/>
          <w:szCs w:val="28"/>
        </w:rPr>
        <w:t xml:space="preserve">finalizzata ad estendere l'elenco dei </w:t>
      </w:r>
      <w:r w:rsidR="00BE7C50" w:rsidRPr="00B47173">
        <w:rPr>
          <w:rFonts w:ascii="Bookman Old Style" w:hAnsi="Bookman Old Style"/>
          <w:b/>
          <w:bCs/>
          <w:sz w:val="28"/>
          <w:szCs w:val="28"/>
        </w:rPr>
        <w:t>reati dell'UE</w:t>
      </w:r>
      <w:r w:rsidR="00BE7C50" w:rsidRPr="00BE7C50">
        <w:rPr>
          <w:rFonts w:ascii="Bookman Old Style" w:hAnsi="Bookman Old Style"/>
          <w:sz w:val="28"/>
          <w:szCs w:val="28"/>
        </w:rPr>
        <w:t xml:space="preserve"> di cui </w:t>
      </w:r>
      <w:r w:rsidR="00BE7C50" w:rsidRPr="002E2737">
        <w:rPr>
          <w:rFonts w:ascii="Bookman Old Style" w:hAnsi="Bookman Old Style"/>
          <w:b/>
          <w:bCs/>
          <w:sz w:val="28"/>
          <w:szCs w:val="28"/>
        </w:rPr>
        <w:t>all’</w:t>
      </w:r>
      <w:r w:rsidR="002E2737" w:rsidRPr="002E2737">
        <w:rPr>
          <w:rFonts w:ascii="Bookman Old Style" w:hAnsi="Bookman Old Style"/>
          <w:b/>
          <w:bCs/>
          <w:sz w:val="28"/>
          <w:szCs w:val="28"/>
        </w:rPr>
        <w:t>a</w:t>
      </w:r>
      <w:r w:rsidR="00BE7C50" w:rsidRPr="002E2737">
        <w:rPr>
          <w:rFonts w:ascii="Bookman Old Style" w:hAnsi="Bookman Old Style"/>
          <w:b/>
          <w:bCs/>
          <w:sz w:val="28"/>
          <w:szCs w:val="28"/>
        </w:rPr>
        <w:t>rticolo 83</w:t>
      </w:r>
      <w:r w:rsidR="00BE7C50" w:rsidRPr="00BE7C50">
        <w:rPr>
          <w:rFonts w:ascii="Bookman Old Style" w:hAnsi="Bookman Old Style"/>
          <w:sz w:val="28"/>
          <w:szCs w:val="28"/>
        </w:rPr>
        <w:t xml:space="preserve">, paragrafo 1, del Trattato sul Funzionamento dell'Unione europea (TFUE) </w:t>
      </w:r>
      <w:r w:rsidR="00713F2C">
        <w:rPr>
          <w:rFonts w:ascii="Bookman Old Style" w:hAnsi="Bookman Old Style"/>
          <w:sz w:val="28"/>
          <w:szCs w:val="28"/>
        </w:rPr>
        <w:t xml:space="preserve">per includervi </w:t>
      </w:r>
      <w:r w:rsidR="00BE7C50" w:rsidRPr="00BE7C50">
        <w:rPr>
          <w:rFonts w:ascii="Bookman Old Style" w:hAnsi="Bookman Old Style"/>
          <w:sz w:val="28"/>
          <w:szCs w:val="28"/>
        </w:rPr>
        <w:t>i reati di incitamento all'odio ed ai crimini ispirati dall'odio</w:t>
      </w:r>
      <w:r w:rsidR="00DE70E2">
        <w:rPr>
          <w:rFonts w:ascii="Bookman Old Style" w:hAnsi="Bookman Old Style"/>
          <w:sz w:val="28"/>
          <w:szCs w:val="28"/>
        </w:rPr>
        <w:t>, a causa della razza, della religione, del genere o dell’orientamento sessuale</w:t>
      </w:r>
      <w:r w:rsidR="00BE7C50" w:rsidRPr="00BE7C50">
        <w:rPr>
          <w:rFonts w:ascii="Bookman Old Style" w:hAnsi="Bookman Old Style"/>
          <w:sz w:val="28"/>
          <w:szCs w:val="28"/>
        </w:rPr>
        <w:t xml:space="preserve">. </w:t>
      </w:r>
      <w:r w:rsidR="00920FDC">
        <w:rPr>
          <w:rFonts w:ascii="Bookman Old Style" w:hAnsi="Bookman Old Style"/>
          <w:sz w:val="28"/>
          <w:szCs w:val="28"/>
        </w:rPr>
        <w:t>S</w:t>
      </w:r>
      <w:r w:rsidR="0095123B">
        <w:rPr>
          <w:rFonts w:ascii="Bookman Old Style" w:hAnsi="Bookman Old Style"/>
          <w:sz w:val="28"/>
          <w:szCs w:val="28"/>
        </w:rPr>
        <w:t xml:space="preserve">i tratta di </w:t>
      </w:r>
      <w:r w:rsidR="00920FDC">
        <w:rPr>
          <w:rFonts w:ascii="Bookman Old Style" w:hAnsi="Bookman Old Style"/>
          <w:sz w:val="28"/>
          <w:szCs w:val="28"/>
        </w:rPr>
        <w:t xml:space="preserve">un segnale </w:t>
      </w:r>
      <w:r w:rsidR="00B27952">
        <w:rPr>
          <w:rFonts w:ascii="Bookman Old Style" w:hAnsi="Bookman Old Style"/>
          <w:sz w:val="28"/>
          <w:szCs w:val="28"/>
        </w:rPr>
        <w:t xml:space="preserve">davvero </w:t>
      </w:r>
      <w:r w:rsidR="00920FDC">
        <w:rPr>
          <w:rFonts w:ascii="Bookman Old Style" w:hAnsi="Bookman Old Style"/>
          <w:sz w:val="28"/>
          <w:szCs w:val="28"/>
        </w:rPr>
        <w:t>forte</w:t>
      </w:r>
      <w:r w:rsidR="00B27952">
        <w:rPr>
          <w:rFonts w:ascii="Bookman Old Style" w:hAnsi="Bookman Old Style"/>
          <w:sz w:val="28"/>
          <w:szCs w:val="28"/>
        </w:rPr>
        <w:t xml:space="preserve">, </w:t>
      </w:r>
      <w:r w:rsidR="0095123B">
        <w:rPr>
          <w:rFonts w:ascii="Bookman Old Style" w:hAnsi="Bookman Old Style"/>
          <w:sz w:val="28"/>
          <w:szCs w:val="28"/>
        </w:rPr>
        <w:t>perché l’UE ha una competenza limitata in materia penale</w:t>
      </w:r>
      <w:r w:rsidR="008A1C83">
        <w:rPr>
          <w:rFonts w:ascii="Bookman Old Style" w:hAnsi="Bookman Old Style"/>
          <w:sz w:val="28"/>
          <w:szCs w:val="28"/>
        </w:rPr>
        <w:t xml:space="preserve"> </w:t>
      </w:r>
      <w:r w:rsidR="00646E45">
        <w:rPr>
          <w:rFonts w:ascii="Bookman Old Style" w:hAnsi="Bookman Old Style"/>
          <w:sz w:val="28"/>
          <w:szCs w:val="28"/>
        </w:rPr>
        <w:t>e interviene in questo ambito solo a fronte di forme di «</w:t>
      </w:r>
      <w:r w:rsidR="00646E45" w:rsidRPr="00646E45">
        <w:rPr>
          <w:rFonts w:ascii="Bookman Old Style" w:hAnsi="Bookman Old Style"/>
          <w:sz w:val="28"/>
          <w:szCs w:val="28"/>
        </w:rPr>
        <w:t>criminalità particolarmente grave che presentano una dimensione transnazionale derivante dal carattere o dalle implicazioni di tali reati o da una particolare necessità di combatterli su basi comuni»</w:t>
      </w:r>
      <w:r w:rsidR="008A2860">
        <w:rPr>
          <w:rFonts w:ascii="Bookman Old Style" w:hAnsi="Bookman Old Style"/>
          <w:sz w:val="28"/>
          <w:szCs w:val="28"/>
        </w:rPr>
        <w:t xml:space="preserve"> (art. 83)</w:t>
      </w:r>
      <w:r w:rsidR="00646E45" w:rsidRPr="00646E45">
        <w:rPr>
          <w:rFonts w:ascii="Bookman Old Style" w:hAnsi="Bookman Old Style"/>
          <w:sz w:val="28"/>
          <w:szCs w:val="28"/>
        </w:rPr>
        <w:t>. Ad oggi sono reati UE</w:t>
      </w:r>
      <w:r w:rsidR="00646E45">
        <w:rPr>
          <w:rFonts w:ascii="Bookman Old Style" w:hAnsi="Bookman Old Style"/>
          <w:sz w:val="28"/>
          <w:szCs w:val="28"/>
        </w:rPr>
        <w:t xml:space="preserve"> </w:t>
      </w:r>
      <w:r w:rsidR="00920FDC">
        <w:rPr>
          <w:rFonts w:ascii="Bookman Old Style" w:hAnsi="Bookman Old Style"/>
          <w:sz w:val="28"/>
          <w:szCs w:val="28"/>
        </w:rPr>
        <w:t xml:space="preserve">quelli di </w:t>
      </w:r>
      <w:r w:rsidR="00920FDC" w:rsidRPr="00920FDC">
        <w:rPr>
          <w:rFonts w:ascii="Bookman Old Style" w:hAnsi="Bookman Old Style"/>
          <w:sz w:val="28"/>
          <w:szCs w:val="28"/>
        </w:rPr>
        <w:t>terrorismo, tratta degli esseri umani</w:t>
      </w:r>
      <w:r w:rsidR="003D6FD2">
        <w:rPr>
          <w:rFonts w:ascii="Bookman Old Style" w:hAnsi="Bookman Old Style"/>
          <w:sz w:val="28"/>
          <w:szCs w:val="28"/>
        </w:rPr>
        <w:t xml:space="preserve">, </w:t>
      </w:r>
      <w:r w:rsidR="00920FDC" w:rsidRPr="00920FDC">
        <w:rPr>
          <w:rFonts w:ascii="Bookman Old Style" w:hAnsi="Bookman Old Style"/>
          <w:sz w:val="28"/>
          <w:szCs w:val="28"/>
        </w:rPr>
        <w:t>sfruttamento sessuale, corruzione, criminalità organizzata</w:t>
      </w:r>
      <w:r w:rsidR="00920FDC">
        <w:rPr>
          <w:rFonts w:ascii="Bookman Old Style" w:hAnsi="Bookman Old Style"/>
          <w:sz w:val="28"/>
          <w:szCs w:val="28"/>
        </w:rPr>
        <w:t>.</w:t>
      </w:r>
      <w:r w:rsidR="00B27952">
        <w:rPr>
          <w:rFonts w:ascii="Bookman Old Style" w:hAnsi="Bookman Old Style"/>
          <w:sz w:val="28"/>
          <w:szCs w:val="28"/>
        </w:rPr>
        <w:t xml:space="preserve"> </w:t>
      </w:r>
    </w:p>
    <w:p w14:paraId="028A18F4" w14:textId="77777777" w:rsidR="00987CD9" w:rsidRPr="002E2737" w:rsidRDefault="00B27952" w:rsidP="008D57FB">
      <w:pPr>
        <w:pStyle w:val="dt"/>
        <w:spacing w:before="0" w:beforeAutospacing="0" w:after="0" w:afterAutospacing="0" w:line="360" w:lineRule="auto"/>
        <w:jc w:val="both"/>
        <w:rPr>
          <w:rFonts w:ascii="Bookman Old Style" w:hAnsi="Bookman Old Style"/>
          <w:sz w:val="28"/>
          <w:szCs w:val="28"/>
        </w:rPr>
      </w:pPr>
      <w:r w:rsidRPr="002E2737">
        <w:rPr>
          <w:rFonts w:ascii="Bookman Old Style" w:hAnsi="Bookman Old Style"/>
          <w:sz w:val="28"/>
          <w:szCs w:val="28"/>
        </w:rPr>
        <w:t xml:space="preserve">Insomma, </w:t>
      </w:r>
      <w:r w:rsidR="008D57FB" w:rsidRPr="002E2737">
        <w:rPr>
          <w:rFonts w:ascii="Bookman Old Style" w:hAnsi="Bookman Old Style"/>
          <w:sz w:val="28"/>
          <w:szCs w:val="28"/>
        </w:rPr>
        <w:t xml:space="preserve">se la proposta della Commissione venisse approvata dagli Stati membri, </w:t>
      </w:r>
      <w:r w:rsidRPr="002E2737">
        <w:rPr>
          <w:rFonts w:ascii="Bookman Old Style" w:hAnsi="Bookman Old Style"/>
          <w:sz w:val="28"/>
          <w:szCs w:val="28"/>
        </w:rPr>
        <w:t xml:space="preserve">i reati d’odio </w:t>
      </w:r>
      <w:r w:rsidR="00987CD9" w:rsidRPr="002E2737">
        <w:rPr>
          <w:rFonts w:ascii="Bookman Old Style" w:hAnsi="Bookman Old Style"/>
          <w:sz w:val="28"/>
          <w:szCs w:val="28"/>
        </w:rPr>
        <w:t>sarebbero equiparati ad</w:t>
      </w:r>
      <w:r w:rsidRPr="002E2737">
        <w:rPr>
          <w:rFonts w:ascii="Bookman Old Style" w:hAnsi="Bookman Old Style"/>
          <w:sz w:val="28"/>
          <w:szCs w:val="28"/>
        </w:rPr>
        <w:t xml:space="preserve"> altri gravissimi reati</w:t>
      </w:r>
      <w:r w:rsidR="00AC2CEC" w:rsidRPr="002E2737">
        <w:rPr>
          <w:rFonts w:ascii="Bookman Old Style" w:hAnsi="Bookman Old Style"/>
          <w:sz w:val="28"/>
          <w:szCs w:val="28"/>
        </w:rPr>
        <w:t xml:space="preserve">, </w:t>
      </w:r>
      <w:r w:rsidR="00347058" w:rsidRPr="002E2737">
        <w:rPr>
          <w:rFonts w:ascii="Bookman Old Style" w:hAnsi="Bookman Old Style"/>
          <w:sz w:val="28"/>
          <w:szCs w:val="28"/>
        </w:rPr>
        <w:t>con la stessa dimensione transnazionale</w:t>
      </w:r>
      <w:r w:rsidR="00987CD9" w:rsidRPr="002E2737">
        <w:rPr>
          <w:rFonts w:ascii="Bookman Old Style" w:hAnsi="Bookman Old Style"/>
          <w:sz w:val="28"/>
          <w:szCs w:val="28"/>
        </w:rPr>
        <w:t xml:space="preserve">, da perseguire </w:t>
      </w:r>
      <w:r w:rsidRPr="002E2737">
        <w:rPr>
          <w:rFonts w:ascii="Bookman Old Style" w:hAnsi="Bookman Old Style"/>
          <w:sz w:val="28"/>
          <w:szCs w:val="28"/>
        </w:rPr>
        <w:t>in modo uniforme</w:t>
      </w:r>
      <w:r w:rsidR="00987CD9" w:rsidRPr="002E2737">
        <w:rPr>
          <w:rFonts w:ascii="Bookman Old Style" w:hAnsi="Bookman Old Style"/>
          <w:sz w:val="28"/>
          <w:szCs w:val="28"/>
        </w:rPr>
        <w:t xml:space="preserve"> in tutto il territorio UE</w:t>
      </w:r>
      <w:r w:rsidRPr="002E2737">
        <w:rPr>
          <w:rFonts w:ascii="Bookman Old Style" w:hAnsi="Bookman Old Style"/>
          <w:sz w:val="28"/>
          <w:szCs w:val="28"/>
        </w:rPr>
        <w:t>.</w:t>
      </w:r>
      <w:r w:rsidR="00AC2CEC" w:rsidRPr="002E2737">
        <w:rPr>
          <w:rFonts w:ascii="Bookman Old Style" w:hAnsi="Bookman Old Style"/>
          <w:sz w:val="28"/>
          <w:szCs w:val="28"/>
        </w:rPr>
        <w:t xml:space="preserve"> </w:t>
      </w:r>
    </w:p>
    <w:p w14:paraId="7F3367DF" w14:textId="77777777" w:rsidR="00894077" w:rsidRDefault="008A2860" w:rsidP="008D57FB">
      <w:pPr>
        <w:pStyle w:val="dt"/>
        <w:spacing w:before="0" w:beforeAutospacing="0" w:after="0" w:afterAutospacing="0" w:line="360" w:lineRule="auto"/>
        <w:jc w:val="both"/>
        <w:rPr>
          <w:rFonts w:ascii="Bookman Old Style" w:hAnsi="Bookman Old Style"/>
          <w:sz w:val="28"/>
          <w:szCs w:val="28"/>
        </w:rPr>
      </w:pPr>
      <w:r w:rsidRPr="002E2737">
        <w:rPr>
          <w:rFonts w:ascii="Bookman Old Style" w:hAnsi="Bookman Old Style"/>
          <w:sz w:val="28"/>
          <w:szCs w:val="28"/>
        </w:rPr>
        <w:t>L’Unione vuole così affermare che</w:t>
      </w:r>
      <w:r w:rsidR="00AC2CEC" w:rsidRPr="002E2737">
        <w:rPr>
          <w:rFonts w:ascii="Bookman Old Style" w:hAnsi="Bookman Old Style"/>
          <w:sz w:val="28"/>
          <w:szCs w:val="28"/>
        </w:rPr>
        <w:t xml:space="preserve"> i reati d’odio sono incompatibili con i diritti fondamentali </w:t>
      </w:r>
      <w:r w:rsidR="002E2737" w:rsidRPr="002E2737">
        <w:rPr>
          <w:rFonts w:ascii="Bookman Old Style" w:hAnsi="Bookman Old Style"/>
          <w:sz w:val="28"/>
          <w:szCs w:val="28"/>
        </w:rPr>
        <w:t xml:space="preserve">della persona </w:t>
      </w:r>
      <w:r w:rsidR="00AC2CEC" w:rsidRPr="002E2737">
        <w:rPr>
          <w:rFonts w:ascii="Bookman Old Style" w:hAnsi="Bookman Old Style"/>
          <w:sz w:val="28"/>
          <w:szCs w:val="28"/>
        </w:rPr>
        <w:t xml:space="preserve">e </w:t>
      </w:r>
      <w:r w:rsidR="003D6FD2" w:rsidRPr="002E2737">
        <w:rPr>
          <w:rFonts w:ascii="Bookman Old Style" w:hAnsi="Bookman Old Style"/>
          <w:sz w:val="28"/>
          <w:szCs w:val="28"/>
        </w:rPr>
        <w:t xml:space="preserve">con </w:t>
      </w:r>
      <w:r w:rsidR="00AC2CEC" w:rsidRPr="002E2737">
        <w:rPr>
          <w:rFonts w:ascii="Bookman Old Style" w:hAnsi="Bookman Old Style"/>
          <w:sz w:val="28"/>
          <w:szCs w:val="28"/>
        </w:rPr>
        <w:t>i valori su cui poggia l’</w:t>
      </w:r>
      <w:r w:rsidR="00D00BB9" w:rsidRPr="002E2737">
        <w:rPr>
          <w:rFonts w:ascii="Bookman Old Style" w:hAnsi="Bookman Old Style"/>
          <w:sz w:val="28"/>
          <w:szCs w:val="28"/>
        </w:rPr>
        <w:t>Unione europea</w:t>
      </w:r>
      <w:r w:rsidR="00894077">
        <w:rPr>
          <w:rFonts w:ascii="Bookman Old Style" w:hAnsi="Bookman Old Style"/>
          <w:sz w:val="28"/>
          <w:szCs w:val="28"/>
        </w:rPr>
        <w:t xml:space="preserve"> che sono elencati nell’art. 2 TUE. Ricordiamolo:</w:t>
      </w:r>
    </w:p>
    <w:p w14:paraId="721CB089" w14:textId="77777777" w:rsidR="00894077" w:rsidRDefault="00894077" w:rsidP="00894077">
      <w:pPr>
        <w:pStyle w:val="CM3"/>
        <w:spacing w:before="60" w:after="60"/>
        <w:rPr>
          <w:rFonts w:cs="EUAlbertina"/>
          <w:color w:val="000000"/>
        </w:rPr>
      </w:pPr>
    </w:p>
    <w:p w14:paraId="3D20B725" w14:textId="70D814B6" w:rsidR="00B27952" w:rsidRPr="002E2737" w:rsidRDefault="00894077" w:rsidP="00894077">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w:t>
      </w:r>
      <w:r w:rsidRPr="00894077">
        <w:rPr>
          <w:rFonts w:ascii="Bookman Old Style" w:hAnsi="Bookman Old Style"/>
          <w:sz w:val="28"/>
          <w:szCs w:val="28"/>
        </w:rPr>
        <w:t>L'Unione si fonda sui valori del rispetto della dignità umana, della libertà, della democrazia, dell'uguaglianza, dello Stato di diritto e del rispetto dei diritti umani, compresi i diritti delle persone appartenenti a minoranze. Questi valori sono comuni agli Stati membri in una società caratterizzata dal pluralismo, dalla non discriminazione, dalla tolleranza, dalla giustizia, dalla solidarietà e dalla parità tra donne e uomini</w:t>
      </w:r>
      <w:r>
        <w:rPr>
          <w:rFonts w:ascii="Bookman Old Style" w:hAnsi="Bookman Old Style"/>
          <w:sz w:val="28"/>
          <w:szCs w:val="28"/>
        </w:rPr>
        <w:t>»</w:t>
      </w:r>
      <w:r w:rsidR="00D00BB9" w:rsidRPr="002E2737">
        <w:rPr>
          <w:rFonts w:ascii="Bookman Old Style" w:hAnsi="Bookman Old Style"/>
          <w:sz w:val="28"/>
          <w:szCs w:val="28"/>
        </w:rPr>
        <w:t>.</w:t>
      </w:r>
      <w:r w:rsidR="00053075" w:rsidRPr="002E2737">
        <w:rPr>
          <w:rFonts w:ascii="Bookman Old Style" w:hAnsi="Bookman Old Style"/>
          <w:sz w:val="28"/>
          <w:szCs w:val="28"/>
        </w:rPr>
        <w:t xml:space="preserve"> </w:t>
      </w:r>
    </w:p>
    <w:p w14:paraId="79F3D3AD" w14:textId="77777777" w:rsidR="001379B5" w:rsidRDefault="00894077" w:rsidP="00D10AE8">
      <w:pPr>
        <w:pStyle w:val="dt"/>
        <w:spacing w:after="0" w:afterAutospacing="0" w:line="360" w:lineRule="auto"/>
        <w:jc w:val="both"/>
        <w:rPr>
          <w:rFonts w:ascii="Bookman Old Style" w:hAnsi="Bookman Old Style"/>
          <w:sz w:val="28"/>
          <w:szCs w:val="28"/>
        </w:rPr>
      </w:pPr>
      <w:r>
        <w:rPr>
          <w:rFonts w:ascii="Bookman Old Style" w:hAnsi="Bookman Old Style"/>
          <w:sz w:val="28"/>
          <w:szCs w:val="28"/>
        </w:rPr>
        <w:lastRenderedPageBreak/>
        <w:t xml:space="preserve">Ben si comprende, dunque, la ragione per cui l’UE si faccia promotrice di una iniziativa </w:t>
      </w:r>
      <w:r w:rsidR="001379B5">
        <w:rPr>
          <w:rFonts w:ascii="Bookman Old Style" w:hAnsi="Bookman Old Style"/>
          <w:sz w:val="28"/>
          <w:szCs w:val="28"/>
        </w:rPr>
        <w:t>per contrastare il dilagare dei discorsi d’odio.</w:t>
      </w:r>
    </w:p>
    <w:p w14:paraId="032C62F8" w14:textId="77777777" w:rsidR="001379B5" w:rsidRDefault="00851084" w:rsidP="001379B5">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 xml:space="preserve">Da un punto di vista </w:t>
      </w:r>
      <w:r w:rsidRPr="002E2737">
        <w:rPr>
          <w:rFonts w:ascii="Bookman Old Style" w:hAnsi="Bookman Old Style"/>
          <w:b/>
          <w:bCs/>
          <w:sz w:val="28"/>
          <w:szCs w:val="28"/>
        </w:rPr>
        <w:t>procedurale</w:t>
      </w:r>
      <w:r>
        <w:rPr>
          <w:rFonts w:ascii="Bookman Old Style" w:hAnsi="Bookman Old Style"/>
          <w:sz w:val="28"/>
          <w:szCs w:val="28"/>
        </w:rPr>
        <w:t xml:space="preserve">, </w:t>
      </w:r>
      <w:r w:rsidR="0021166A">
        <w:rPr>
          <w:rFonts w:ascii="Bookman Old Style" w:hAnsi="Bookman Old Style"/>
          <w:sz w:val="28"/>
          <w:szCs w:val="28"/>
        </w:rPr>
        <w:t>il progetto della Commissione europea</w:t>
      </w:r>
      <w:r w:rsidR="00920FDC">
        <w:rPr>
          <w:rFonts w:ascii="Bookman Old Style" w:hAnsi="Bookman Old Style"/>
          <w:sz w:val="28"/>
          <w:szCs w:val="28"/>
        </w:rPr>
        <w:t xml:space="preserve"> richiede due fasi: </w:t>
      </w:r>
    </w:p>
    <w:p w14:paraId="02EE2262" w14:textId="77777777" w:rsidR="006E358B" w:rsidRDefault="00920FDC" w:rsidP="006E358B">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nella prima</w:t>
      </w:r>
      <w:r w:rsidR="007C02C5">
        <w:rPr>
          <w:rFonts w:ascii="Bookman Old Style" w:hAnsi="Bookman Old Style"/>
          <w:sz w:val="28"/>
          <w:szCs w:val="28"/>
        </w:rPr>
        <w:t xml:space="preserve"> - </w:t>
      </w:r>
      <w:r>
        <w:rPr>
          <w:rFonts w:ascii="Bookman Old Style" w:hAnsi="Bookman Old Style"/>
          <w:sz w:val="28"/>
          <w:szCs w:val="28"/>
        </w:rPr>
        <w:t xml:space="preserve">quella in cui </w:t>
      </w:r>
      <w:r w:rsidR="007C02C5">
        <w:rPr>
          <w:rFonts w:ascii="Bookman Old Style" w:hAnsi="Bookman Old Style"/>
          <w:sz w:val="28"/>
          <w:szCs w:val="28"/>
        </w:rPr>
        <w:t>ci troviamo adesso</w:t>
      </w:r>
      <w:r>
        <w:rPr>
          <w:rFonts w:ascii="Bookman Old Style" w:hAnsi="Bookman Old Style"/>
          <w:sz w:val="28"/>
          <w:szCs w:val="28"/>
        </w:rPr>
        <w:t xml:space="preserve"> – il Consigli</w:t>
      </w:r>
      <w:r w:rsidR="0086299B">
        <w:rPr>
          <w:rFonts w:ascii="Bookman Old Style" w:hAnsi="Bookman Old Style"/>
          <w:sz w:val="28"/>
          <w:szCs w:val="28"/>
        </w:rPr>
        <w:t>o</w:t>
      </w:r>
      <w:r w:rsidR="001379B5">
        <w:rPr>
          <w:rFonts w:ascii="Bookman Old Style" w:hAnsi="Bookman Old Style"/>
          <w:sz w:val="28"/>
          <w:szCs w:val="28"/>
        </w:rPr>
        <w:t xml:space="preserve"> è chiamato ad approvare </w:t>
      </w:r>
      <w:r>
        <w:rPr>
          <w:rFonts w:ascii="Bookman Old Style" w:hAnsi="Bookman Old Style"/>
          <w:sz w:val="28"/>
          <w:szCs w:val="28"/>
        </w:rPr>
        <w:t>la proposta della Commissione</w:t>
      </w:r>
      <w:r w:rsidR="0086299B">
        <w:rPr>
          <w:rFonts w:ascii="Bookman Old Style" w:hAnsi="Bookman Old Style"/>
          <w:sz w:val="28"/>
          <w:szCs w:val="28"/>
        </w:rPr>
        <w:t xml:space="preserve"> </w:t>
      </w:r>
      <w:r w:rsidR="007C02C5" w:rsidRPr="00C000E7">
        <w:rPr>
          <w:rFonts w:ascii="Bookman Old Style" w:hAnsi="Bookman Old Style"/>
          <w:i/>
          <w:iCs/>
          <w:sz w:val="28"/>
          <w:szCs w:val="28"/>
        </w:rPr>
        <w:t>all’unanimità</w:t>
      </w:r>
      <w:r w:rsidR="007C02C5">
        <w:rPr>
          <w:rFonts w:ascii="Bookman Old Style" w:hAnsi="Bookman Old Style"/>
          <w:sz w:val="28"/>
          <w:szCs w:val="28"/>
        </w:rPr>
        <w:t xml:space="preserve"> </w:t>
      </w:r>
      <w:r w:rsidR="00C000E7">
        <w:rPr>
          <w:rFonts w:ascii="Bookman Old Style" w:hAnsi="Bookman Old Style"/>
          <w:sz w:val="28"/>
          <w:szCs w:val="28"/>
        </w:rPr>
        <w:t xml:space="preserve">di tutti gli Stati membri </w:t>
      </w:r>
      <w:r w:rsidR="0086299B">
        <w:rPr>
          <w:rFonts w:ascii="Bookman Old Style" w:hAnsi="Bookman Old Style"/>
          <w:sz w:val="28"/>
          <w:szCs w:val="28"/>
        </w:rPr>
        <w:t>(cosa nient’affatto scontata) – e deve essere poi affiancato da un’</w:t>
      </w:r>
      <w:r w:rsidR="007C02C5">
        <w:rPr>
          <w:rFonts w:ascii="Bookman Old Style" w:hAnsi="Bookman Old Style"/>
          <w:sz w:val="28"/>
          <w:szCs w:val="28"/>
        </w:rPr>
        <w:t xml:space="preserve">approvazione del Parlamento europeo. </w:t>
      </w:r>
    </w:p>
    <w:p w14:paraId="36FC71E7" w14:textId="55F71504" w:rsidR="00BE7C50" w:rsidRDefault="00C000E7" w:rsidP="006E358B">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 xml:space="preserve">Superato questo scoglio, si </w:t>
      </w:r>
      <w:r w:rsidR="006E358B">
        <w:rPr>
          <w:rFonts w:ascii="Bookman Old Style" w:hAnsi="Bookman Old Style"/>
          <w:sz w:val="28"/>
          <w:szCs w:val="28"/>
        </w:rPr>
        <w:t>apre</w:t>
      </w:r>
      <w:r>
        <w:rPr>
          <w:rFonts w:ascii="Bookman Old Style" w:hAnsi="Bookman Old Style"/>
          <w:sz w:val="28"/>
          <w:szCs w:val="28"/>
        </w:rPr>
        <w:t xml:space="preserve"> una seconda fase</w:t>
      </w:r>
      <w:r w:rsidR="007C02C5">
        <w:rPr>
          <w:rFonts w:ascii="Bookman Old Style" w:hAnsi="Bookman Old Style"/>
          <w:sz w:val="28"/>
          <w:szCs w:val="28"/>
        </w:rPr>
        <w:t xml:space="preserve">, </w:t>
      </w:r>
      <w:r>
        <w:rPr>
          <w:rFonts w:ascii="Bookman Old Style" w:hAnsi="Bookman Old Style"/>
          <w:sz w:val="28"/>
          <w:szCs w:val="28"/>
        </w:rPr>
        <w:t xml:space="preserve">in cui </w:t>
      </w:r>
      <w:r w:rsidR="007C02C5">
        <w:rPr>
          <w:rFonts w:ascii="Bookman Old Style" w:hAnsi="Bookman Old Style"/>
          <w:sz w:val="28"/>
          <w:szCs w:val="28"/>
        </w:rPr>
        <w:t>la</w:t>
      </w:r>
      <w:r w:rsidR="001E49CA">
        <w:rPr>
          <w:rFonts w:ascii="Bookman Old Style" w:hAnsi="Bookman Old Style"/>
          <w:sz w:val="28"/>
          <w:szCs w:val="28"/>
        </w:rPr>
        <w:t xml:space="preserve"> Commissione </w:t>
      </w:r>
      <w:r w:rsidR="00835363">
        <w:rPr>
          <w:rFonts w:ascii="Bookman Old Style" w:hAnsi="Bookman Old Style"/>
          <w:sz w:val="28"/>
          <w:szCs w:val="28"/>
        </w:rPr>
        <w:t>può presentare</w:t>
      </w:r>
      <w:r w:rsidR="001E49CA">
        <w:rPr>
          <w:rFonts w:ascii="Bookman Old Style" w:hAnsi="Bookman Old Style"/>
          <w:sz w:val="28"/>
          <w:szCs w:val="28"/>
        </w:rPr>
        <w:t xml:space="preserve"> una proposta di direttiva </w:t>
      </w:r>
      <w:r w:rsidR="008F7D92">
        <w:rPr>
          <w:rFonts w:ascii="Bookman Old Style" w:hAnsi="Bookman Old Style"/>
          <w:sz w:val="28"/>
          <w:szCs w:val="28"/>
        </w:rPr>
        <w:t xml:space="preserve">da </w:t>
      </w:r>
      <w:r w:rsidR="001E49CA">
        <w:rPr>
          <w:rFonts w:ascii="Bookman Old Style" w:hAnsi="Bookman Old Style"/>
          <w:sz w:val="28"/>
          <w:szCs w:val="28"/>
        </w:rPr>
        <w:t>approva</w:t>
      </w:r>
      <w:r w:rsidR="008F7D92">
        <w:rPr>
          <w:rFonts w:ascii="Bookman Old Style" w:hAnsi="Bookman Old Style"/>
          <w:sz w:val="28"/>
          <w:szCs w:val="28"/>
        </w:rPr>
        <w:t>re</w:t>
      </w:r>
      <w:r w:rsidR="003D6FD2">
        <w:rPr>
          <w:rFonts w:ascii="Bookman Old Style" w:hAnsi="Bookman Old Style"/>
          <w:sz w:val="28"/>
          <w:szCs w:val="28"/>
        </w:rPr>
        <w:t xml:space="preserve">, </w:t>
      </w:r>
      <w:r w:rsidR="001E49CA">
        <w:rPr>
          <w:rFonts w:ascii="Bookman Old Style" w:hAnsi="Bookman Old Style"/>
          <w:sz w:val="28"/>
          <w:szCs w:val="28"/>
        </w:rPr>
        <w:t>in co</w:t>
      </w:r>
      <w:r w:rsidR="00851084">
        <w:rPr>
          <w:rFonts w:ascii="Bookman Old Style" w:hAnsi="Bookman Old Style"/>
          <w:sz w:val="28"/>
          <w:szCs w:val="28"/>
        </w:rPr>
        <w:t>-</w:t>
      </w:r>
      <w:r w:rsidR="001E49CA">
        <w:rPr>
          <w:rFonts w:ascii="Bookman Old Style" w:hAnsi="Bookman Old Style"/>
          <w:sz w:val="28"/>
          <w:szCs w:val="28"/>
        </w:rPr>
        <w:t>legislazione</w:t>
      </w:r>
      <w:r w:rsidR="003D6FD2">
        <w:rPr>
          <w:rFonts w:ascii="Bookman Old Style" w:hAnsi="Bookman Old Style"/>
          <w:sz w:val="28"/>
          <w:szCs w:val="28"/>
        </w:rPr>
        <w:t xml:space="preserve">, </w:t>
      </w:r>
      <w:r w:rsidR="001E49CA">
        <w:rPr>
          <w:rFonts w:ascii="Bookman Old Style" w:hAnsi="Bookman Old Style"/>
          <w:sz w:val="28"/>
          <w:szCs w:val="28"/>
        </w:rPr>
        <w:t>da</w:t>
      </w:r>
      <w:r w:rsidR="00835363">
        <w:rPr>
          <w:rFonts w:ascii="Bookman Old Style" w:hAnsi="Bookman Old Style"/>
          <w:sz w:val="28"/>
          <w:szCs w:val="28"/>
        </w:rPr>
        <w:t>l</w:t>
      </w:r>
      <w:r w:rsidR="001E49CA">
        <w:rPr>
          <w:rFonts w:ascii="Bookman Old Style" w:hAnsi="Bookman Old Style"/>
          <w:sz w:val="28"/>
          <w:szCs w:val="28"/>
        </w:rPr>
        <w:t xml:space="preserve"> Consiglio e Parlamento </w:t>
      </w:r>
      <w:r w:rsidR="008F7D92">
        <w:rPr>
          <w:rFonts w:ascii="Bookman Old Style" w:hAnsi="Bookman Old Style"/>
          <w:sz w:val="28"/>
          <w:szCs w:val="28"/>
        </w:rPr>
        <w:t xml:space="preserve">con </w:t>
      </w:r>
      <w:r w:rsidR="001E49CA">
        <w:rPr>
          <w:rFonts w:ascii="Bookman Old Style" w:hAnsi="Bookman Old Style"/>
          <w:sz w:val="28"/>
          <w:szCs w:val="28"/>
        </w:rPr>
        <w:t xml:space="preserve">una maggioranza qualificata. </w:t>
      </w:r>
    </w:p>
    <w:p w14:paraId="59104FC8" w14:textId="646E62FA" w:rsidR="001C40B9" w:rsidRDefault="00CF5261" w:rsidP="00D10AE8">
      <w:pPr>
        <w:pStyle w:val="dt"/>
        <w:spacing w:after="0" w:afterAutospacing="0" w:line="360" w:lineRule="auto"/>
        <w:jc w:val="both"/>
        <w:rPr>
          <w:rFonts w:ascii="Bookman Old Style" w:hAnsi="Bookman Old Style"/>
          <w:sz w:val="28"/>
          <w:szCs w:val="28"/>
        </w:rPr>
      </w:pPr>
      <w:r>
        <w:rPr>
          <w:rFonts w:ascii="Bookman Old Style" w:hAnsi="Bookman Old Style"/>
          <w:sz w:val="28"/>
          <w:szCs w:val="28"/>
        </w:rPr>
        <w:t>Riparleremo di questa proposta nel prossimo vertice GAI previsto per i primi di marzo</w:t>
      </w:r>
      <w:r w:rsidR="006E358B">
        <w:rPr>
          <w:rFonts w:ascii="Bookman Old Style" w:hAnsi="Bookman Old Style"/>
          <w:sz w:val="28"/>
          <w:szCs w:val="28"/>
        </w:rPr>
        <w:t xml:space="preserve"> dove speriamo di poter fare dei passi avanti</w:t>
      </w:r>
      <w:r w:rsidR="001C40B9">
        <w:rPr>
          <w:rFonts w:ascii="Bookman Old Style" w:hAnsi="Bookman Old Style"/>
          <w:sz w:val="28"/>
          <w:szCs w:val="28"/>
        </w:rPr>
        <w:t>.</w:t>
      </w:r>
    </w:p>
    <w:p w14:paraId="79D7F7C5" w14:textId="4CD3E23F" w:rsidR="006E358B" w:rsidRPr="00BE7C50" w:rsidRDefault="006E358B" w:rsidP="00D10AE8">
      <w:pPr>
        <w:pStyle w:val="dt"/>
        <w:spacing w:after="0" w:afterAutospacing="0" w:line="360" w:lineRule="auto"/>
        <w:jc w:val="both"/>
        <w:rPr>
          <w:rFonts w:ascii="Bookman Old Style" w:hAnsi="Bookman Old Style"/>
          <w:sz w:val="28"/>
          <w:szCs w:val="28"/>
        </w:rPr>
      </w:pPr>
      <w:r>
        <w:rPr>
          <w:rFonts w:ascii="Bookman Old Style" w:hAnsi="Bookman Old Style"/>
          <w:sz w:val="28"/>
          <w:szCs w:val="28"/>
        </w:rPr>
        <w:t xml:space="preserve">Questa è l’iniziativa più importante attualmente in corso, ma che deve essere letta alla luce di un pacchetto di </w:t>
      </w:r>
      <w:r w:rsidR="00873B5A">
        <w:rPr>
          <w:rFonts w:ascii="Bookman Old Style" w:hAnsi="Bookman Old Style"/>
          <w:sz w:val="28"/>
          <w:szCs w:val="28"/>
        </w:rPr>
        <w:t xml:space="preserve">ulteriori </w:t>
      </w:r>
      <w:r>
        <w:rPr>
          <w:rFonts w:ascii="Bookman Old Style" w:hAnsi="Bookman Old Style"/>
          <w:sz w:val="28"/>
          <w:szCs w:val="28"/>
        </w:rPr>
        <w:t>attività</w:t>
      </w:r>
      <w:r w:rsidR="00873B5A">
        <w:rPr>
          <w:rFonts w:ascii="Bookman Old Style" w:hAnsi="Bookman Old Style"/>
          <w:sz w:val="28"/>
          <w:szCs w:val="28"/>
        </w:rPr>
        <w:t xml:space="preserve"> che meritano di essere rapidamente ricordate.</w:t>
      </w:r>
    </w:p>
    <w:p w14:paraId="198334E1" w14:textId="779B7535" w:rsidR="000559E5" w:rsidRPr="001C40B9" w:rsidRDefault="006A7491" w:rsidP="00D10AE8">
      <w:pPr>
        <w:pStyle w:val="dt"/>
        <w:spacing w:after="0" w:afterAutospacing="0" w:line="360" w:lineRule="auto"/>
        <w:jc w:val="both"/>
        <w:rPr>
          <w:rFonts w:ascii="Bookman Old Style" w:hAnsi="Bookman Old Style"/>
          <w:b/>
          <w:bCs/>
          <w:sz w:val="28"/>
          <w:szCs w:val="28"/>
        </w:rPr>
      </w:pPr>
      <w:r w:rsidRPr="008C6409">
        <w:rPr>
          <w:rFonts w:ascii="Bookman Old Style" w:hAnsi="Bookman Old Style"/>
          <w:sz w:val="28"/>
          <w:szCs w:val="28"/>
        </w:rPr>
        <w:t xml:space="preserve">Per quanto l’odio on line, </w:t>
      </w:r>
      <w:r w:rsidR="00DF517F">
        <w:rPr>
          <w:rFonts w:ascii="Bookman Old Style" w:hAnsi="Bookman Old Style"/>
          <w:sz w:val="28"/>
          <w:szCs w:val="28"/>
        </w:rPr>
        <w:t>di fondamentale importanza è</w:t>
      </w:r>
      <w:r w:rsidR="000559E5" w:rsidRPr="008C6409">
        <w:rPr>
          <w:rFonts w:ascii="Bookman Old Style" w:hAnsi="Bookman Old Style"/>
          <w:sz w:val="28"/>
          <w:szCs w:val="28"/>
        </w:rPr>
        <w:t xml:space="preserve"> </w:t>
      </w:r>
      <w:r w:rsidR="001C40B9">
        <w:rPr>
          <w:rFonts w:ascii="Bookman Old Style" w:hAnsi="Bookman Old Style"/>
          <w:sz w:val="28"/>
          <w:szCs w:val="28"/>
        </w:rPr>
        <w:t xml:space="preserve">il </w:t>
      </w:r>
      <w:r w:rsidR="000559E5" w:rsidRPr="008C6409">
        <w:rPr>
          <w:rFonts w:ascii="Bookman Old Style" w:hAnsi="Bookman Old Style"/>
          <w:sz w:val="28"/>
          <w:szCs w:val="28"/>
        </w:rPr>
        <w:t xml:space="preserve">negoziato sulla </w:t>
      </w:r>
      <w:r w:rsidR="00DF517F">
        <w:rPr>
          <w:rFonts w:ascii="Bookman Old Style" w:hAnsi="Bookman Old Style"/>
          <w:sz w:val="28"/>
          <w:szCs w:val="28"/>
        </w:rPr>
        <w:t>normativa</w:t>
      </w:r>
      <w:r w:rsidR="000559E5" w:rsidRPr="008C6409">
        <w:rPr>
          <w:rFonts w:ascii="Bookman Old Style" w:hAnsi="Bookman Old Style"/>
          <w:sz w:val="28"/>
          <w:szCs w:val="28"/>
        </w:rPr>
        <w:t xml:space="preserve"> europea sui servizi digitali </w:t>
      </w:r>
      <w:r w:rsidR="000559E5" w:rsidRPr="00AF6F74">
        <w:rPr>
          <w:rFonts w:ascii="Bookman Old Style" w:hAnsi="Bookman Old Style"/>
          <w:b/>
          <w:bCs/>
          <w:sz w:val="28"/>
          <w:szCs w:val="28"/>
        </w:rPr>
        <w:t>(</w:t>
      </w:r>
      <w:r w:rsidR="000559E5" w:rsidRPr="00AF6F74">
        <w:rPr>
          <w:rFonts w:ascii="Bookman Old Style" w:hAnsi="Bookman Old Style"/>
          <w:b/>
          <w:bCs/>
          <w:i/>
          <w:iCs/>
          <w:sz w:val="28"/>
          <w:szCs w:val="28"/>
        </w:rPr>
        <w:t>Digital Services Act</w:t>
      </w:r>
      <w:r w:rsidR="000559E5" w:rsidRPr="00AF6F74">
        <w:rPr>
          <w:rFonts w:ascii="Bookman Old Style" w:hAnsi="Bookman Old Style"/>
          <w:b/>
          <w:bCs/>
          <w:sz w:val="28"/>
          <w:szCs w:val="28"/>
        </w:rPr>
        <w:t>).</w:t>
      </w:r>
      <w:r w:rsidR="00A93E6D" w:rsidRPr="008C6409">
        <w:rPr>
          <w:rFonts w:ascii="Bookman Old Style" w:hAnsi="Bookman Old Style"/>
          <w:sz w:val="28"/>
          <w:szCs w:val="28"/>
        </w:rPr>
        <w:t xml:space="preserve"> </w:t>
      </w:r>
      <w:r w:rsidR="00AF6F74">
        <w:rPr>
          <w:rFonts w:ascii="Bookman Old Style" w:hAnsi="Bookman Old Style"/>
          <w:sz w:val="28"/>
          <w:szCs w:val="28"/>
        </w:rPr>
        <w:t>È una normativa molto ampia, di grandissima rilevanza</w:t>
      </w:r>
      <w:r w:rsidR="00EB0539">
        <w:rPr>
          <w:rFonts w:ascii="Bookman Old Style" w:hAnsi="Bookman Old Style"/>
          <w:sz w:val="28"/>
          <w:szCs w:val="28"/>
        </w:rPr>
        <w:t xml:space="preserve"> ed</w:t>
      </w:r>
      <w:r w:rsidR="00A93E6D" w:rsidRPr="008C6409">
        <w:rPr>
          <w:rFonts w:ascii="Bookman Old Style" w:hAnsi="Bookman Old Style"/>
          <w:sz w:val="28"/>
          <w:szCs w:val="28"/>
        </w:rPr>
        <w:t xml:space="preserve"> è</w:t>
      </w:r>
      <w:r w:rsidR="000559E5" w:rsidRPr="008C6409">
        <w:rPr>
          <w:rFonts w:ascii="Bookman Old Style" w:hAnsi="Bookman Old Style"/>
          <w:sz w:val="28"/>
          <w:szCs w:val="28"/>
        </w:rPr>
        <w:t xml:space="preserve"> diretta a disciplinare gli obblighi dei servizi digitali che fungono da intermediari</w:t>
      </w:r>
      <w:r w:rsidR="00A93E6D" w:rsidRPr="008C6409">
        <w:rPr>
          <w:rFonts w:ascii="Bookman Old Style" w:hAnsi="Bookman Old Style"/>
          <w:sz w:val="28"/>
          <w:szCs w:val="28"/>
        </w:rPr>
        <w:t xml:space="preserve">. </w:t>
      </w:r>
      <w:r w:rsidR="003D6FD2">
        <w:rPr>
          <w:rFonts w:ascii="Bookman Old Style" w:hAnsi="Bookman Old Style"/>
          <w:sz w:val="28"/>
          <w:szCs w:val="28"/>
        </w:rPr>
        <w:t>Si</w:t>
      </w:r>
      <w:r w:rsidR="00D00BB9">
        <w:rPr>
          <w:rFonts w:ascii="Bookman Old Style" w:hAnsi="Bookman Old Style"/>
          <w:sz w:val="28"/>
          <w:szCs w:val="28"/>
        </w:rPr>
        <w:t xml:space="preserve"> fonda su un principio fondamentale:</w:t>
      </w:r>
      <w:r w:rsidR="001C40B9">
        <w:rPr>
          <w:rFonts w:ascii="Bookman Old Style" w:hAnsi="Bookman Old Style"/>
          <w:sz w:val="28"/>
          <w:szCs w:val="28"/>
        </w:rPr>
        <w:t xml:space="preserve"> </w:t>
      </w:r>
      <w:r w:rsidR="000559E5" w:rsidRPr="001C40B9">
        <w:rPr>
          <w:rFonts w:ascii="Bookman Old Style" w:hAnsi="Bookman Old Style"/>
          <w:b/>
          <w:bCs/>
          <w:sz w:val="28"/>
          <w:szCs w:val="28"/>
        </w:rPr>
        <w:t>ciò che è illecito offline deve essere illecito anche online.</w:t>
      </w:r>
    </w:p>
    <w:p w14:paraId="14346FCE" w14:textId="720F714D" w:rsidR="001C40B9" w:rsidRDefault="005E4143" w:rsidP="00D10AE8">
      <w:pPr>
        <w:pStyle w:val="dt"/>
        <w:spacing w:before="0" w:beforeAutospacing="0" w:after="0" w:afterAutospacing="0" w:line="360" w:lineRule="auto"/>
        <w:jc w:val="both"/>
        <w:rPr>
          <w:rFonts w:ascii="Bookman Old Style" w:hAnsi="Bookman Old Style"/>
          <w:sz w:val="28"/>
          <w:szCs w:val="28"/>
        </w:rPr>
      </w:pPr>
      <w:r w:rsidRPr="008C6409">
        <w:rPr>
          <w:rFonts w:ascii="Bookman Old Style" w:hAnsi="Bookman Old Style"/>
          <w:sz w:val="28"/>
          <w:szCs w:val="28"/>
        </w:rPr>
        <w:t xml:space="preserve">È sulla base di questo stesso principio che la Commissione si è mossa </w:t>
      </w:r>
      <w:r w:rsidR="00873B5A">
        <w:rPr>
          <w:rFonts w:ascii="Bookman Old Style" w:hAnsi="Bookman Old Style"/>
          <w:sz w:val="28"/>
          <w:szCs w:val="28"/>
        </w:rPr>
        <w:t xml:space="preserve">già </w:t>
      </w:r>
      <w:r w:rsidRPr="008C6409">
        <w:rPr>
          <w:rFonts w:ascii="Bookman Old Style" w:hAnsi="Bookman Old Style"/>
          <w:sz w:val="28"/>
          <w:szCs w:val="28"/>
        </w:rPr>
        <w:t xml:space="preserve">nel 2016 con l’approvazione del </w:t>
      </w:r>
      <w:r w:rsidR="000559E5" w:rsidRPr="00AA246E">
        <w:rPr>
          <w:rFonts w:ascii="Bookman Old Style" w:hAnsi="Bookman Old Style"/>
          <w:b/>
          <w:bCs/>
          <w:sz w:val="28"/>
          <w:szCs w:val="28"/>
        </w:rPr>
        <w:t xml:space="preserve">Codice di condotta volontario </w:t>
      </w:r>
      <w:r w:rsidR="009143FD">
        <w:rPr>
          <w:rFonts w:ascii="Bookman Old Style" w:hAnsi="Bookman Old Style"/>
          <w:b/>
          <w:bCs/>
          <w:sz w:val="28"/>
          <w:szCs w:val="28"/>
        </w:rPr>
        <w:t>rivolto ai grandi di internet</w:t>
      </w:r>
      <w:r w:rsidR="001C40B9">
        <w:rPr>
          <w:rFonts w:ascii="Bookman Old Style" w:hAnsi="Bookman Old Style"/>
          <w:b/>
          <w:bCs/>
          <w:sz w:val="28"/>
          <w:szCs w:val="28"/>
        </w:rPr>
        <w:t>,</w:t>
      </w:r>
      <w:r w:rsidR="001C40B9">
        <w:rPr>
          <w:rFonts w:ascii="Bookman Old Style" w:hAnsi="Bookman Old Style"/>
          <w:sz w:val="28"/>
          <w:szCs w:val="28"/>
        </w:rPr>
        <w:t xml:space="preserve"> l</w:t>
      </w:r>
      <w:r w:rsidR="000E43BE" w:rsidRPr="008C6409">
        <w:rPr>
          <w:rFonts w:ascii="Bookman Old Style" w:hAnsi="Bookman Old Style"/>
          <w:sz w:val="28"/>
          <w:szCs w:val="28"/>
        </w:rPr>
        <w:t xml:space="preserve">a </w:t>
      </w:r>
      <w:r w:rsidR="001C40B9">
        <w:rPr>
          <w:rFonts w:ascii="Bookman Old Style" w:hAnsi="Bookman Old Style"/>
          <w:sz w:val="28"/>
          <w:szCs w:val="28"/>
        </w:rPr>
        <w:t>cui</w:t>
      </w:r>
      <w:r w:rsidR="000E43BE" w:rsidRPr="008C6409">
        <w:rPr>
          <w:rFonts w:ascii="Bookman Old Style" w:hAnsi="Bookman Old Style"/>
          <w:sz w:val="28"/>
          <w:szCs w:val="28"/>
        </w:rPr>
        <w:t xml:space="preserve"> </w:t>
      </w:r>
      <w:r w:rsidR="000559E5" w:rsidRPr="008C6409">
        <w:rPr>
          <w:rFonts w:ascii="Bookman Old Style" w:hAnsi="Bookman Old Style"/>
          <w:sz w:val="28"/>
          <w:szCs w:val="28"/>
        </w:rPr>
        <w:t>attuazione viene valutata attraverso un regolare monitoraggio</w:t>
      </w:r>
      <w:r w:rsidR="004E226E" w:rsidRPr="008C6409">
        <w:rPr>
          <w:rFonts w:ascii="Bookman Old Style" w:hAnsi="Bookman Old Style"/>
          <w:sz w:val="28"/>
          <w:szCs w:val="28"/>
        </w:rPr>
        <w:t xml:space="preserve">. </w:t>
      </w:r>
      <w:r w:rsidR="001C40B9" w:rsidRPr="001C40B9">
        <w:rPr>
          <w:rFonts w:ascii="Bookman Old Style" w:hAnsi="Bookman Old Style"/>
          <w:sz w:val="28"/>
          <w:szCs w:val="28"/>
        </w:rPr>
        <w:t xml:space="preserve">Facebook, YouTube, </w:t>
      </w:r>
      <w:proofErr w:type="spellStart"/>
      <w:r w:rsidR="001C40B9" w:rsidRPr="001C40B9">
        <w:rPr>
          <w:rFonts w:ascii="Bookman Old Style" w:hAnsi="Bookman Old Style"/>
          <w:sz w:val="28"/>
          <w:szCs w:val="28"/>
        </w:rPr>
        <w:t>Tik</w:t>
      </w:r>
      <w:proofErr w:type="spellEnd"/>
      <w:r w:rsidR="001C40B9" w:rsidRPr="001C40B9">
        <w:rPr>
          <w:rFonts w:ascii="Bookman Old Style" w:hAnsi="Bookman Old Style"/>
          <w:sz w:val="28"/>
          <w:szCs w:val="28"/>
        </w:rPr>
        <w:t xml:space="preserve"> </w:t>
      </w:r>
      <w:proofErr w:type="spellStart"/>
      <w:r w:rsidR="001C40B9" w:rsidRPr="001C40B9">
        <w:rPr>
          <w:rFonts w:ascii="Bookman Old Style" w:hAnsi="Bookman Old Style"/>
          <w:sz w:val="28"/>
          <w:szCs w:val="28"/>
        </w:rPr>
        <w:t>Tok</w:t>
      </w:r>
      <w:proofErr w:type="spellEnd"/>
      <w:r w:rsidR="001C40B9" w:rsidRPr="001C40B9">
        <w:rPr>
          <w:rFonts w:ascii="Bookman Old Style" w:hAnsi="Bookman Old Style"/>
          <w:sz w:val="28"/>
          <w:szCs w:val="28"/>
        </w:rPr>
        <w:t xml:space="preserve"> e </w:t>
      </w:r>
      <w:r w:rsidR="001C40B9" w:rsidRPr="001C40B9">
        <w:rPr>
          <w:rFonts w:ascii="Bookman Old Style" w:hAnsi="Bookman Old Style"/>
          <w:sz w:val="28"/>
          <w:szCs w:val="28"/>
        </w:rPr>
        <w:lastRenderedPageBreak/>
        <w:t>altri hanno aderito, ma</w:t>
      </w:r>
      <w:r w:rsidR="00D00BB9">
        <w:rPr>
          <w:rFonts w:ascii="Bookman Old Style" w:hAnsi="Bookman Old Style"/>
          <w:sz w:val="28"/>
          <w:szCs w:val="28"/>
        </w:rPr>
        <w:t xml:space="preserve">, come ha detto il commissario </w:t>
      </w:r>
      <w:proofErr w:type="spellStart"/>
      <w:r w:rsidR="00D00BB9">
        <w:rPr>
          <w:rFonts w:ascii="Bookman Old Style" w:hAnsi="Bookman Old Style"/>
          <w:sz w:val="28"/>
          <w:szCs w:val="28"/>
        </w:rPr>
        <w:t>Reynders</w:t>
      </w:r>
      <w:proofErr w:type="spellEnd"/>
      <w:r w:rsidR="00D00BB9">
        <w:rPr>
          <w:rFonts w:ascii="Bookman Old Style" w:hAnsi="Bookman Old Style"/>
          <w:sz w:val="28"/>
          <w:szCs w:val="28"/>
        </w:rPr>
        <w:t>,</w:t>
      </w:r>
      <w:r w:rsidR="001C40B9" w:rsidRPr="001C40B9">
        <w:rPr>
          <w:rFonts w:ascii="Bookman Old Style" w:hAnsi="Bookman Old Style"/>
          <w:sz w:val="28"/>
          <w:szCs w:val="28"/>
        </w:rPr>
        <w:t xml:space="preserve"> </w:t>
      </w:r>
      <w:r w:rsidR="00D00BB9">
        <w:rPr>
          <w:rFonts w:ascii="Bookman Old Style" w:hAnsi="Bookman Old Style"/>
          <w:sz w:val="28"/>
          <w:szCs w:val="28"/>
        </w:rPr>
        <w:t>“</w:t>
      </w:r>
      <w:r w:rsidR="001C40B9" w:rsidRPr="001C40B9">
        <w:rPr>
          <w:rFonts w:ascii="Bookman Old Style" w:hAnsi="Bookman Old Style"/>
          <w:sz w:val="28"/>
          <w:szCs w:val="28"/>
        </w:rPr>
        <w:t>ora dobbiamo accelerare</w:t>
      </w:r>
      <w:r w:rsidR="001C40B9">
        <w:rPr>
          <w:rFonts w:ascii="Bookman Old Style" w:hAnsi="Bookman Old Style"/>
          <w:sz w:val="28"/>
          <w:szCs w:val="28"/>
        </w:rPr>
        <w:t>”</w:t>
      </w:r>
      <w:r w:rsidR="00041E5E">
        <w:rPr>
          <w:rFonts w:ascii="Bookman Old Style" w:hAnsi="Bookman Old Style"/>
          <w:sz w:val="28"/>
          <w:szCs w:val="28"/>
        </w:rPr>
        <w:t xml:space="preserve"> per </w:t>
      </w:r>
      <w:r w:rsidR="0011459D">
        <w:rPr>
          <w:rFonts w:ascii="Bookman Old Style" w:hAnsi="Bookman Old Style"/>
          <w:sz w:val="28"/>
          <w:szCs w:val="28"/>
        </w:rPr>
        <w:t xml:space="preserve">rendere più efficace il </w:t>
      </w:r>
      <w:r w:rsidR="00041E5E">
        <w:rPr>
          <w:rFonts w:ascii="Bookman Old Style" w:hAnsi="Bookman Old Style"/>
          <w:sz w:val="28"/>
          <w:szCs w:val="28"/>
        </w:rPr>
        <w:t>contrast</w:t>
      </w:r>
      <w:r w:rsidR="0011459D">
        <w:rPr>
          <w:rFonts w:ascii="Bookman Old Style" w:hAnsi="Bookman Old Style"/>
          <w:sz w:val="28"/>
          <w:szCs w:val="28"/>
        </w:rPr>
        <w:t>o a</w:t>
      </w:r>
      <w:r w:rsidR="00041E5E">
        <w:rPr>
          <w:rFonts w:ascii="Bookman Old Style" w:hAnsi="Bookman Old Style"/>
          <w:sz w:val="28"/>
          <w:szCs w:val="28"/>
        </w:rPr>
        <w:t xml:space="preserve"> </w:t>
      </w:r>
      <w:r w:rsidR="0011459D">
        <w:rPr>
          <w:rFonts w:ascii="Bookman Old Style" w:hAnsi="Bookman Old Style"/>
          <w:sz w:val="28"/>
          <w:szCs w:val="28"/>
        </w:rPr>
        <w:t>un fenomeno che sta dilagando, con tutta la potenza diffusiva e pervasiva dei</w:t>
      </w:r>
      <w:r w:rsidR="00971ED7">
        <w:rPr>
          <w:rFonts w:ascii="Bookman Old Style" w:hAnsi="Bookman Old Style"/>
          <w:sz w:val="28"/>
          <w:szCs w:val="28"/>
        </w:rPr>
        <w:t xml:space="preserve"> social</w:t>
      </w:r>
      <w:r w:rsidR="001C40B9">
        <w:rPr>
          <w:rFonts w:ascii="Bookman Old Style" w:hAnsi="Bookman Old Style"/>
          <w:sz w:val="28"/>
          <w:szCs w:val="28"/>
        </w:rPr>
        <w:t xml:space="preserve">. </w:t>
      </w:r>
      <w:r w:rsidR="00D00BB9">
        <w:rPr>
          <w:rFonts w:ascii="Bookman Old Style" w:hAnsi="Bookman Old Style"/>
          <w:b/>
          <w:bCs/>
          <w:sz w:val="28"/>
          <w:szCs w:val="28"/>
        </w:rPr>
        <w:t>E in questa partita, il</w:t>
      </w:r>
      <w:r w:rsidR="001C40B9" w:rsidRPr="004E226E">
        <w:rPr>
          <w:rFonts w:ascii="Bookman Old Style" w:hAnsi="Bookman Old Style"/>
          <w:b/>
          <w:bCs/>
          <w:sz w:val="28"/>
          <w:szCs w:val="28"/>
        </w:rPr>
        <w:t xml:space="preserve"> </w:t>
      </w:r>
      <w:r w:rsidR="00971ED7">
        <w:rPr>
          <w:rFonts w:ascii="Bookman Old Style" w:hAnsi="Bookman Old Style"/>
          <w:b/>
          <w:bCs/>
          <w:sz w:val="28"/>
          <w:szCs w:val="28"/>
        </w:rPr>
        <w:t>coinvolgimento</w:t>
      </w:r>
      <w:r w:rsidR="001C40B9" w:rsidRPr="004E226E">
        <w:rPr>
          <w:rFonts w:ascii="Bookman Old Style" w:hAnsi="Bookman Old Style"/>
          <w:b/>
          <w:bCs/>
          <w:sz w:val="28"/>
          <w:szCs w:val="28"/>
        </w:rPr>
        <w:t xml:space="preserve"> delle piattaforme è </w:t>
      </w:r>
      <w:r w:rsidR="004E226E" w:rsidRPr="004E226E">
        <w:rPr>
          <w:rFonts w:ascii="Bookman Old Style" w:hAnsi="Bookman Old Style"/>
          <w:b/>
          <w:bCs/>
          <w:sz w:val="28"/>
          <w:szCs w:val="28"/>
        </w:rPr>
        <w:t xml:space="preserve">decisivo. </w:t>
      </w:r>
    </w:p>
    <w:p w14:paraId="7E39CBE4" w14:textId="21161640" w:rsidR="008C6409" w:rsidRPr="008C6409" w:rsidRDefault="000E43BE" w:rsidP="00D10AE8">
      <w:pPr>
        <w:pStyle w:val="dt"/>
        <w:spacing w:before="0" w:beforeAutospacing="0" w:after="0" w:afterAutospacing="0" w:line="360" w:lineRule="auto"/>
        <w:jc w:val="both"/>
        <w:rPr>
          <w:rFonts w:ascii="Bookman Old Style" w:hAnsi="Bookman Old Style"/>
          <w:sz w:val="28"/>
          <w:szCs w:val="28"/>
        </w:rPr>
      </w:pPr>
      <w:r w:rsidRPr="008C6409">
        <w:rPr>
          <w:rFonts w:ascii="Bookman Old Style" w:hAnsi="Bookman Old Style"/>
          <w:sz w:val="28"/>
          <w:szCs w:val="28"/>
        </w:rPr>
        <w:t xml:space="preserve">Finora l’applicazione del codice </w:t>
      </w:r>
      <w:r w:rsidR="009143FD">
        <w:rPr>
          <w:rFonts w:ascii="Bookman Old Style" w:hAnsi="Bookman Old Style"/>
          <w:sz w:val="28"/>
          <w:szCs w:val="28"/>
        </w:rPr>
        <w:t xml:space="preserve">di condotta </w:t>
      </w:r>
      <w:r w:rsidRPr="008C6409">
        <w:rPr>
          <w:rFonts w:ascii="Bookman Old Style" w:hAnsi="Bookman Old Style"/>
          <w:sz w:val="28"/>
          <w:szCs w:val="28"/>
        </w:rPr>
        <w:t>ha prodotto buoni ris</w:t>
      </w:r>
      <w:r w:rsidR="008C6409" w:rsidRPr="008C6409">
        <w:rPr>
          <w:rFonts w:ascii="Bookman Old Style" w:hAnsi="Bookman Old Style"/>
          <w:sz w:val="28"/>
          <w:szCs w:val="28"/>
        </w:rPr>
        <w:t xml:space="preserve">ultati </w:t>
      </w:r>
      <w:r w:rsidRPr="008C6409">
        <w:rPr>
          <w:rFonts w:ascii="Bookman Old Style" w:hAnsi="Bookman Old Style"/>
          <w:sz w:val="28"/>
          <w:szCs w:val="28"/>
        </w:rPr>
        <w:t>e sarà supportat</w:t>
      </w:r>
      <w:r w:rsidR="00D00BB9">
        <w:rPr>
          <w:rFonts w:ascii="Bookman Old Style" w:hAnsi="Bookman Old Style"/>
          <w:sz w:val="28"/>
          <w:szCs w:val="28"/>
        </w:rPr>
        <w:t>a</w:t>
      </w:r>
      <w:r w:rsidRPr="008C6409">
        <w:rPr>
          <w:rFonts w:ascii="Bookman Old Style" w:hAnsi="Bookman Old Style"/>
          <w:sz w:val="28"/>
          <w:szCs w:val="28"/>
        </w:rPr>
        <w:t xml:space="preserve"> dal </w:t>
      </w:r>
      <w:r w:rsidRPr="008C6409">
        <w:rPr>
          <w:rFonts w:ascii="Bookman Old Style" w:hAnsi="Bookman Old Style"/>
          <w:i/>
          <w:iCs/>
          <w:sz w:val="28"/>
          <w:szCs w:val="28"/>
        </w:rPr>
        <w:t>Digital Service Act</w:t>
      </w:r>
      <w:r w:rsidRPr="008C6409">
        <w:rPr>
          <w:rFonts w:ascii="Bookman Old Style" w:hAnsi="Bookman Old Style"/>
          <w:sz w:val="28"/>
          <w:szCs w:val="28"/>
        </w:rPr>
        <w:t>.</w:t>
      </w:r>
      <w:r w:rsidR="008C6409" w:rsidRPr="008C6409">
        <w:rPr>
          <w:rFonts w:ascii="Bookman Old Style" w:hAnsi="Bookman Old Style"/>
          <w:sz w:val="28"/>
          <w:szCs w:val="28"/>
        </w:rPr>
        <w:t xml:space="preserve"> </w:t>
      </w:r>
    </w:p>
    <w:p w14:paraId="2526F074" w14:textId="77777777" w:rsidR="00971ED7" w:rsidRDefault="008C6409" w:rsidP="00D10AE8">
      <w:pPr>
        <w:pStyle w:val="dt"/>
        <w:spacing w:before="0" w:beforeAutospacing="0" w:after="0" w:afterAutospacing="0" w:line="360" w:lineRule="auto"/>
        <w:jc w:val="both"/>
        <w:rPr>
          <w:rFonts w:ascii="Bookman Old Style" w:hAnsi="Bookman Old Style"/>
          <w:sz w:val="28"/>
          <w:szCs w:val="28"/>
        </w:rPr>
      </w:pPr>
      <w:r w:rsidRPr="008C6409">
        <w:rPr>
          <w:rFonts w:ascii="Bookman Old Style" w:hAnsi="Bookman Old Style"/>
          <w:sz w:val="28"/>
          <w:szCs w:val="28"/>
        </w:rPr>
        <w:t>Nel 2021 i service provider</w:t>
      </w:r>
      <w:r w:rsidR="004E226E">
        <w:rPr>
          <w:rFonts w:ascii="Bookman Old Style" w:hAnsi="Bookman Old Style"/>
          <w:sz w:val="28"/>
          <w:szCs w:val="28"/>
        </w:rPr>
        <w:t xml:space="preserve">, </w:t>
      </w:r>
      <w:r w:rsidRPr="008C6409">
        <w:rPr>
          <w:rFonts w:ascii="Bookman Old Style" w:hAnsi="Bookman Old Style"/>
          <w:sz w:val="28"/>
          <w:szCs w:val="28"/>
        </w:rPr>
        <w:t xml:space="preserve">che hanno </w:t>
      </w:r>
      <w:r w:rsidR="008F7D92">
        <w:rPr>
          <w:rFonts w:ascii="Bookman Old Style" w:hAnsi="Bookman Old Style"/>
          <w:sz w:val="28"/>
          <w:szCs w:val="28"/>
        </w:rPr>
        <w:t xml:space="preserve">scelto di </w:t>
      </w:r>
      <w:r w:rsidRPr="008C6409">
        <w:rPr>
          <w:rFonts w:ascii="Bookman Old Style" w:hAnsi="Bookman Old Style"/>
          <w:sz w:val="28"/>
          <w:szCs w:val="28"/>
        </w:rPr>
        <w:t>aderi</w:t>
      </w:r>
      <w:r w:rsidR="008F7D92">
        <w:rPr>
          <w:rFonts w:ascii="Bookman Old Style" w:hAnsi="Bookman Old Style"/>
          <w:sz w:val="28"/>
          <w:szCs w:val="28"/>
        </w:rPr>
        <w:t>re</w:t>
      </w:r>
      <w:r w:rsidRPr="008C6409">
        <w:rPr>
          <w:rFonts w:ascii="Bookman Old Style" w:hAnsi="Bookman Old Style"/>
          <w:sz w:val="28"/>
          <w:szCs w:val="28"/>
        </w:rPr>
        <w:t xml:space="preserve"> al Codice</w:t>
      </w:r>
      <w:r w:rsidR="003D6FD2">
        <w:rPr>
          <w:rFonts w:ascii="Bookman Old Style" w:hAnsi="Bookman Old Style"/>
          <w:sz w:val="28"/>
          <w:szCs w:val="28"/>
        </w:rPr>
        <w:t xml:space="preserve">, </w:t>
      </w:r>
      <w:r w:rsidRPr="008C6409">
        <w:rPr>
          <w:rFonts w:ascii="Bookman Old Style" w:hAnsi="Bookman Old Style"/>
          <w:sz w:val="28"/>
          <w:szCs w:val="28"/>
        </w:rPr>
        <w:t xml:space="preserve">hanno </w:t>
      </w:r>
      <w:r w:rsidR="004E226E">
        <w:rPr>
          <w:rFonts w:ascii="Bookman Old Style" w:hAnsi="Bookman Old Style"/>
          <w:sz w:val="28"/>
          <w:szCs w:val="28"/>
        </w:rPr>
        <w:t xml:space="preserve">controllato </w:t>
      </w:r>
      <w:r w:rsidRPr="008C6409">
        <w:rPr>
          <w:rFonts w:ascii="Bookman Old Style" w:hAnsi="Bookman Old Style"/>
          <w:sz w:val="28"/>
          <w:szCs w:val="28"/>
        </w:rPr>
        <w:t xml:space="preserve">l’81% dei contenuti segnalati come illegali nell’arco di 24 ore, procedendo </w:t>
      </w:r>
      <w:r w:rsidR="008F7D92">
        <w:rPr>
          <w:rFonts w:ascii="Bookman Old Style" w:hAnsi="Bookman Old Style"/>
          <w:b/>
          <w:bCs/>
          <w:sz w:val="28"/>
          <w:szCs w:val="28"/>
        </w:rPr>
        <w:t xml:space="preserve">al </w:t>
      </w:r>
      <w:r w:rsidRPr="004E226E">
        <w:rPr>
          <w:rFonts w:ascii="Bookman Old Style" w:hAnsi="Bookman Old Style"/>
          <w:b/>
          <w:bCs/>
          <w:sz w:val="28"/>
          <w:szCs w:val="28"/>
        </w:rPr>
        <w:t>blocco degli account nel 62,5% dei casi</w:t>
      </w:r>
      <w:r w:rsidRPr="008C6409">
        <w:rPr>
          <w:rFonts w:ascii="Bookman Old Style" w:hAnsi="Bookman Old Style"/>
          <w:sz w:val="28"/>
          <w:szCs w:val="28"/>
        </w:rPr>
        <w:t>.</w:t>
      </w:r>
    </w:p>
    <w:p w14:paraId="19FE70DB" w14:textId="77777777" w:rsidR="00613967" w:rsidRDefault="00613967" w:rsidP="00D10AE8">
      <w:pPr>
        <w:pStyle w:val="dt"/>
        <w:spacing w:before="0" w:beforeAutospacing="0" w:after="0" w:afterAutospacing="0" w:line="360" w:lineRule="auto"/>
        <w:jc w:val="both"/>
        <w:rPr>
          <w:rFonts w:ascii="Bookman Old Style" w:hAnsi="Bookman Old Style"/>
          <w:sz w:val="28"/>
          <w:szCs w:val="28"/>
        </w:rPr>
      </w:pPr>
    </w:p>
    <w:p w14:paraId="3BB95928" w14:textId="77777777" w:rsidR="00EB5AB7" w:rsidRDefault="00613967" w:rsidP="00D10AE8">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L’ostacolo maggiore che i service providers incontrano per intervenire a rimuovere contenuti illeciti o a bloccare account pericolosi</w:t>
      </w:r>
      <w:r w:rsidR="00641D66">
        <w:rPr>
          <w:rFonts w:ascii="Bookman Old Style" w:hAnsi="Bookman Old Style"/>
          <w:sz w:val="28"/>
          <w:szCs w:val="28"/>
        </w:rPr>
        <w:t xml:space="preserve"> deriva dal fatto che la maggior parte di essi è vincolata al rispetto della </w:t>
      </w:r>
      <w:r w:rsidR="00641D66" w:rsidRPr="00E878ED">
        <w:rPr>
          <w:rFonts w:ascii="Bookman Old Style" w:hAnsi="Bookman Old Style"/>
          <w:b/>
          <w:bCs/>
          <w:sz w:val="28"/>
          <w:szCs w:val="28"/>
        </w:rPr>
        <w:t>legislazione americana,</w:t>
      </w:r>
      <w:r w:rsidR="00641D66">
        <w:rPr>
          <w:rFonts w:ascii="Bookman Old Style" w:hAnsi="Bookman Old Style"/>
          <w:sz w:val="28"/>
          <w:szCs w:val="28"/>
        </w:rPr>
        <w:t xml:space="preserve"> avendo la </w:t>
      </w:r>
      <w:r w:rsidR="00E878ED">
        <w:rPr>
          <w:rFonts w:ascii="Bookman Old Style" w:hAnsi="Bookman Old Style"/>
          <w:sz w:val="28"/>
          <w:szCs w:val="28"/>
        </w:rPr>
        <w:t xml:space="preserve">loro </w:t>
      </w:r>
      <w:r w:rsidR="00641D66">
        <w:rPr>
          <w:rFonts w:ascii="Bookman Old Style" w:hAnsi="Bookman Old Style"/>
          <w:sz w:val="28"/>
          <w:szCs w:val="28"/>
        </w:rPr>
        <w:t>sede lega</w:t>
      </w:r>
      <w:r w:rsidR="008F7E05">
        <w:rPr>
          <w:rFonts w:ascii="Bookman Old Style" w:hAnsi="Bookman Old Style"/>
          <w:sz w:val="28"/>
          <w:szCs w:val="28"/>
        </w:rPr>
        <w:t>l</w:t>
      </w:r>
      <w:r w:rsidR="00641D66">
        <w:rPr>
          <w:rFonts w:ascii="Bookman Old Style" w:hAnsi="Bookman Old Style"/>
          <w:sz w:val="28"/>
          <w:szCs w:val="28"/>
        </w:rPr>
        <w:t>e</w:t>
      </w:r>
      <w:r w:rsidR="001F735E">
        <w:rPr>
          <w:rFonts w:ascii="Bookman Old Style" w:hAnsi="Bookman Old Style"/>
          <w:sz w:val="28"/>
          <w:szCs w:val="28"/>
        </w:rPr>
        <w:t xml:space="preserve"> oltreatlantico. Lì il primo emendamento della Costituzione, come costantemente interpretato dai giudici e in particolare dalla Corte suprema</w:t>
      </w:r>
      <w:r w:rsidR="00CD6E8F">
        <w:rPr>
          <w:rFonts w:ascii="Bookman Old Style" w:hAnsi="Bookman Old Style"/>
          <w:sz w:val="28"/>
          <w:szCs w:val="28"/>
        </w:rPr>
        <w:t xml:space="preserve"> impedisce di </w:t>
      </w:r>
      <w:r w:rsidR="008F7E05">
        <w:rPr>
          <w:rFonts w:ascii="Bookman Old Style" w:hAnsi="Bookman Old Style"/>
          <w:sz w:val="28"/>
          <w:szCs w:val="28"/>
        </w:rPr>
        <w:t>apporre</w:t>
      </w:r>
      <w:r w:rsidR="00CD6E8F">
        <w:rPr>
          <w:rFonts w:ascii="Bookman Old Style" w:hAnsi="Bookman Old Style"/>
          <w:sz w:val="28"/>
          <w:szCs w:val="28"/>
        </w:rPr>
        <w:t xml:space="preserve"> limiti la libertà di </w:t>
      </w:r>
      <w:r w:rsidR="00641049">
        <w:rPr>
          <w:rFonts w:ascii="Bookman Old Style" w:hAnsi="Bookman Old Style"/>
          <w:sz w:val="28"/>
          <w:szCs w:val="28"/>
        </w:rPr>
        <w:t>espressione</w:t>
      </w:r>
      <w:r w:rsidR="00CD6E8F">
        <w:rPr>
          <w:rFonts w:ascii="Bookman Old Style" w:hAnsi="Bookman Old Style"/>
          <w:sz w:val="28"/>
          <w:szCs w:val="28"/>
        </w:rPr>
        <w:t xml:space="preserve">. </w:t>
      </w:r>
    </w:p>
    <w:p w14:paraId="363B790F" w14:textId="77777777" w:rsidR="00EB5AB7" w:rsidRDefault="00EA1267" w:rsidP="00D10AE8">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 xml:space="preserve">Anche nel nostro ordinamento </w:t>
      </w:r>
      <w:r w:rsidR="00641049">
        <w:rPr>
          <w:rFonts w:ascii="Bookman Old Style" w:hAnsi="Bookman Old Style"/>
          <w:sz w:val="28"/>
          <w:szCs w:val="28"/>
        </w:rPr>
        <w:t>occorre calibrare attentamente l’intervento della legge penale</w:t>
      </w:r>
      <w:r w:rsidR="00140206">
        <w:rPr>
          <w:rFonts w:ascii="Bookman Old Style" w:hAnsi="Bookman Old Style"/>
          <w:sz w:val="28"/>
          <w:szCs w:val="28"/>
        </w:rPr>
        <w:t xml:space="preserve"> per evitare il rischio che diventi una forma </w:t>
      </w:r>
      <w:r w:rsidR="00A173F7">
        <w:rPr>
          <w:rFonts w:ascii="Bookman Old Style" w:hAnsi="Bookman Old Style"/>
          <w:sz w:val="28"/>
          <w:szCs w:val="28"/>
        </w:rPr>
        <w:t xml:space="preserve">indebita </w:t>
      </w:r>
      <w:r w:rsidR="00140206">
        <w:rPr>
          <w:rFonts w:ascii="Bookman Old Style" w:hAnsi="Bookman Old Style"/>
          <w:sz w:val="28"/>
          <w:szCs w:val="28"/>
        </w:rPr>
        <w:t xml:space="preserve">di limite alla libertà di espressione. </w:t>
      </w:r>
      <w:r w:rsidR="00FA5BEE">
        <w:rPr>
          <w:rFonts w:ascii="Bookman Old Style" w:hAnsi="Bookman Old Style"/>
          <w:sz w:val="28"/>
          <w:szCs w:val="28"/>
        </w:rPr>
        <w:t xml:space="preserve">La nostra tradizione mal sopporta i reati d’opinione, e a buon diritto. </w:t>
      </w:r>
    </w:p>
    <w:p w14:paraId="32D9C96D" w14:textId="358B0807" w:rsidR="00EF28AE" w:rsidRDefault="003D76F8" w:rsidP="00D10AE8">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 xml:space="preserve">Tuttavia, </w:t>
      </w:r>
      <w:r w:rsidR="00625B39">
        <w:rPr>
          <w:rFonts w:ascii="Bookman Old Style" w:hAnsi="Bookman Old Style"/>
          <w:sz w:val="28"/>
          <w:szCs w:val="28"/>
        </w:rPr>
        <w:t>la</w:t>
      </w:r>
      <w:r>
        <w:rPr>
          <w:rFonts w:ascii="Bookman Old Style" w:hAnsi="Bookman Old Style"/>
          <w:sz w:val="28"/>
          <w:szCs w:val="28"/>
        </w:rPr>
        <w:t xml:space="preserve"> tradizione europea</w:t>
      </w:r>
      <w:r w:rsidR="00625B39">
        <w:rPr>
          <w:rFonts w:ascii="Bookman Old Style" w:hAnsi="Bookman Old Style"/>
          <w:sz w:val="28"/>
          <w:szCs w:val="28"/>
        </w:rPr>
        <w:t xml:space="preserve"> è meglio disposta ad ospitare il contrasto al discorso d’odio attraverso il diritto penale, perché</w:t>
      </w:r>
      <w:r w:rsidR="00C77891">
        <w:rPr>
          <w:rFonts w:ascii="Bookman Old Style" w:hAnsi="Bookman Old Style"/>
          <w:sz w:val="28"/>
          <w:szCs w:val="28"/>
        </w:rPr>
        <w:t xml:space="preserve"> la tutela della libertà di espressione </w:t>
      </w:r>
      <w:r w:rsidR="009573F8">
        <w:rPr>
          <w:rFonts w:ascii="Bookman Old Style" w:hAnsi="Bookman Old Style"/>
          <w:sz w:val="28"/>
          <w:szCs w:val="28"/>
        </w:rPr>
        <w:t xml:space="preserve">– come ogni altro diritto individuale - </w:t>
      </w:r>
      <w:r w:rsidR="00C77891">
        <w:rPr>
          <w:rFonts w:ascii="Bookman Old Style" w:hAnsi="Bookman Old Style"/>
          <w:sz w:val="28"/>
          <w:szCs w:val="28"/>
        </w:rPr>
        <w:t xml:space="preserve">incontra </w:t>
      </w:r>
      <w:r w:rsidR="00625B39">
        <w:rPr>
          <w:rFonts w:ascii="Bookman Old Style" w:hAnsi="Bookman Old Style"/>
          <w:sz w:val="28"/>
          <w:szCs w:val="28"/>
        </w:rPr>
        <w:t xml:space="preserve">sempre </w:t>
      </w:r>
      <w:r w:rsidR="00C77891">
        <w:rPr>
          <w:rFonts w:ascii="Bookman Old Style" w:hAnsi="Bookman Old Style"/>
          <w:sz w:val="28"/>
          <w:szCs w:val="28"/>
        </w:rPr>
        <w:t>l’argine del rispetto della dignità umana, mentre</w:t>
      </w:r>
      <w:r w:rsidR="005C4D79">
        <w:rPr>
          <w:rFonts w:ascii="Bookman Old Style" w:hAnsi="Bookman Old Style"/>
          <w:sz w:val="28"/>
          <w:szCs w:val="28"/>
        </w:rPr>
        <w:t xml:space="preserve"> </w:t>
      </w:r>
      <w:r w:rsidR="00625B39">
        <w:rPr>
          <w:rFonts w:ascii="Bookman Old Style" w:hAnsi="Bookman Old Style"/>
          <w:sz w:val="28"/>
          <w:szCs w:val="28"/>
        </w:rPr>
        <w:t>nella tradizione americana</w:t>
      </w:r>
      <w:r w:rsidR="005C4D79">
        <w:rPr>
          <w:rFonts w:ascii="Bookman Old Style" w:hAnsi="Bookman Old Style"/>
          <w:sz w:val="28"/>
          <w:szCs w:val="28"/>
        </w:rPr>
        <w:t xml:space="preserve"> la </w:t>
      </w:r>
      <w:r w:rsidR="005C4D79" w:rsidRPr="009573F8">
        <w:rPr>
          <w:rFonts w:ascii="Bookman Old Style" w:hAnsi="Bookman Old Style"/>
          <w:i/>
          <w:iCs/>
          <w:sz w:val="28"/>
          <w:szCs w:val="28"/>
        </w:rPr>
        <w:t>freedom of speech</w:t>
      </w:r>
      <w:r w:rsidR="005C4D79">
        <w:rPr>
          <w:rFonts w:ascii="Bookman Old Style" w:hAnsi="Bookman Old Style"/>
          <w:sz w:val="28"/>
          <w:szCs w:val="28"/>
        </w:rPr>
        <w:t xml:space="preserve"> non tollera </w:t>
      </w:r>
      <w:r w:rsidR="00311C96">
        <w:rPr>
          <w:rFonts w:ascii="Bookman Old Style" w:hAnsi="Bookman Old Style"/>
          <w:sz w:val="28"/>
          <w:szCs w:val="28"/>
        </w:rPr>
        <w:t>compressioni</w:t>
      </w:r>
      <w:r w:rsidR="00625B39">
        <w:rPr>
          <w:rFonts w:ascii="Bookman Old Style" w:hAnsi="Bookman Old Style"/>
          <w:sz w:val="28"/>
          <w:szCs w:val="28"/>
        </w:rPr>
        <w:t xml:space="preserve"> e interferenze</w:t>
      </w:r>
      <w:r w:rsidR="00311C96">
        <w:rPr>
          <w:rFonts w:ascii="Bookman Old Style" w:hAnsi="Bookman Old Style"/>
          <w:sz w:val="28"/>
          <w:szCs w:val="28"/>
        </w:rPr>
        <w:t>.</w:t>
      </w:r>
    </w:p>
    <w:p w14:paraId="74411EF2" w14:textId="77777777" w:rsidR="00EF28AE" w:rsidRDefault="00EF28AE" w:rsidP="00D10AE8">
      <w:pPr>
        <w:pStyle w:val="dt"/>
        <w:spacing w:before="0" w:beforeAutospacing="0" w:after="0" w:afterAutospacing="0" w:line="360" w:lineRule="auto"/>
        <w:jc w:val="both"/>
        <w:rPr>
          <w:rFonts w:ascii="Bookman Old Style" w:hAnsi="Bookman Old Style"/>
          <w:sz w:val="28"/>
          <w:szCs w:val="28"/>
        </w:rPr>
      </w:pPr>
    </w:p>
    <w:p w14:paraId="2277071C" w14:textId="0458B84E" w:rsidR="00481B08" w:rsidRDefault="009573F8" w:rsidP="00D10AE8">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lastRenderedPageBreak/>
        <w:t>Altre</w:t>
      </w:r>
      <w:r w:rsidR="008C6409" w:rsidRPr="00EF28AE">
        <w:rPr>
          <w:rFonts w:ascii="Bookman Old Style" w:hAnsi="Bookman Old Style"/>
          <w:b/>
          <w:bCs/>
          <w:sz w:val="28"/>
          <w:szCs w:val="28"/>
        </w:rPr>
        <w:t xml:space="preserve"> criticità </w:t>
      </w:r>
      <w:r>
        <w:rPr>
          <w:rFonts w:ascii="Bookman Old Style" w:hAnsi="Bookman Old Style"/>
          <w:b/>
          <w:bCs/>
          <w:sz w:val="28"/>
          <w:szCs w:val="28"/>
        </w:rPr>
        <w:t xml:space="preserve">per contrastare i discorsi d’odio online </w:t>
      </w:r>
      <w:r w:rsidR="0017591B">
        <w:rPr>
          <w:rFonts w:ascii="Bookman Old Style" w:hAnsi="Bookman Old Style"/>
          <w:b/>
          <w:bCs/>
          <w:sz w:val="28"/>
          <w:szCs w:val="28"/>
        </w:rPr>
        <w:t xml:space="preserve">riguardano </w:t>
      </w:r>
      <w:r w:rsidR="008C6409" w:rsidRPr="00EF28AE">
        <w:rPr>
          <w:rFonts w:ascii="Bookman Old Style" w:hAnsi="Bookman Old Style"/>
          <w:b/>
          <w:bCs/>
          <w:sz w:val="28"/>
          <w:szCs w:val="28"/>
        </w:rPr>
        <w:t>l’acquisizione delle prove elettroniche</w:t>
      </w:r>
      <w:r w:rsidR="0017591B">
        <w:rPr>
          <w:rFonts w:ascii="Bookman Old Style" w:hAnsi="Bookman Old Style"/>
          <w:b/>
          <w:bCs/>
          <w:sz w:val="28"/>
          <w:szCs w:val="28"/>
        </w:rPr>
        <w:t xml:space="preserve"> da parte delle autorità giudiziarie</w:t>
      </w:r>
      <w:r w:rsidR="008C6409" w:rsidRPr="00EF28AE">
        <w:rPr>
          <w:rFonts w:ascii="Bookman Old Style" w:hAnsi="Bookman Old Style"/>
          <w:b/>
          <w:bCs/>
          <w:sz w:val="28"/>
          <w:szCs w:val="28"/>
        </w:rPr>
        <w:t>.</w:t>
      </w:r>
      <w:r w:rsidR="008C6409" w:rsidRPr="008C6409">
        <w:rPr>
          <w:rFonts w:ascii="Bookman Old Style" w:hAnsi="Bookman Old Style"/>
          <w:sz w:val="28"/>
          <w:szCs w:val="28"/>
        </w:rPr>
        <w:t xml:space="preserve"> Accade </w:t>
      </w:r>
      <w:r w:rsidR="00481B08">
        <w:rPr>
          <w:rFonts w:ascii="Bookman Old Style" w:hAnsi="Bookman Old Style"/>
          <w:sz w:val="28"/>
          <w:szCs w:val="28"/>
        </w:rPr>
        <w:t xml:space="preserve">di </w:t>
      </w:r>
      <w:r w:rsidR="008C6409" w:rsidRPr="008C6409">
        <w:rPr>
          <w:rFonts w:ascii="Bookman Old Style" w:hAnsi="Bookman Old Style"/>
          <w:sz w:val="28"/>
          <w:szCs w:val="28"/>
        </w:rPr>
        <w:t xml:space="preserve">frequente che - nei casi in cui </w:t>
      </w:r>
      <w:r w:rsidR="00481B08">
        <w:rPr>
          <w:rFonts w:ascii="Bookman Old Style" w:hAnsi="Bookman Old Style"/>
          <w:sz w:val="28"/>
          <w:szCs w:val="28"/>
        </w:rPr>
        <w:t xml:space="preserve">i </w:t>
      </w:r>
      <w:r w:rsidR="008C6409" w:rsidRPr="008C6409">
        <w:rPr>
          <w:rFonts w:ascii="Bookman Old Style" w:hAnsi="Bookman Old Style"/>
          <w:sz w:val="28"/>
          <w:szCs w:val="28"/>
        </w:rPr>
        <w:t xml:space="preserve">dati sono conservati da </w:t>
      </w:r>
      <w:r w:rsidR="00EF28AE">
        <w:rPr>
          <w:rFonts w:ascii="Bookman Old Style" w:hAnsi="Bookman Old Style"/>
          <w:sz w:val="28"/>
          <w:szCs w:val="28"/>
        </w:rPr>
        <w:t>provider con</w:t>
      </w:r>
      <w:r w:rsidR="008C6409" w:rsidRPr="008C6409">
        <w:rPr>
          <w:rFonts w:ascii="Bookman Old Style" w:hAnsi="Bookman Old Style"/>
          <w:sz w:val="28"/>
          <w:szCs w:val="28"/>
        </w:rPr>
        <w:t xml:space="preserve"> sede negli Stati Uniti - i gestori rifiutino di fornire </w:t>
      </w:r>
      <w:r w:rsidR="00EF28AE">
        <w:rPr>
          <w:rFonts w:ascii="Bookman Old Style" w:hAnsi="Bookman Old Style"/>
          <w:sz w:val="28"/>
          <w:szCs w:val="28"/>
        </w:rPr>
        <w:t xml:space="preserve">informazioni, </w:t>
      </w:r>
      <w:r w:rsidR="008C6409" w:rsidRPr="008C6409">
        <w:rPr>
          <w:rFonts w:ascii="Bookman Old Style" w:hAnsi="Bookman Old Style"/>
          <w:sz w:val="28"/>
          <w:szCs w:val="28"/>
        </w:rPr>
        <w:t>perché le richieste sono valutate alla luce della normativa statunitense</w:t>
      </w:r>
      <w:r w:rsidR="0017591B">
        <w:rPr>
          <w:rFonts w:ascii="Bookman Old Style" w:hAnsi="Bookman Old Style"/>
          <w:sz w:val="28"/>
          <w:szCs w:val="28"/>
        </w:rPr>
        <w:t xml:space="preserve"> e in particolare del</w:t>
      </w:r>
      <w:r w:rsidR="00481B08">
        <w:rPr>
          <w:rFonts w:ascii="Bookman Old Style" w:hAnsi="Bookman Old Style"/>
          <w:sz w:val="28"/>
          <w:szCs w:val="28"/>
        </w:rPr>
        <w:t xml:space="preserve"> primo emendamento</w:t>
      </w:r>
      <w:r w:rsidR="003D6FD2">
        <w:rPr>
          <w:rFonts w:ascii="Bookman Old Style" w:hAnsi="Bookman Old Style"/>
          <w:sz w:val="28"/>
          <w:szCs w:val="28"/>
        </w:rPr>
        <w:t>.</w:t>
      </w:r>
    </w:p>
    <w:p w14:paraId="6274A914" w14:textId="5B81DCF3" w:rsidR="008C6409" w:rsidRDefault="008C6409" w:rsidP="00D10AE8">
      <w:pPr>
        <w:pStyle w:val="dt"/>
        <w:spacing w:before="0" w:beforeAutospacing="0" w:after="0" w:afterAutospacing="0" w:line="360" w:lineRule="auto"/>
        <w:jc w:val="both"/>
        <w:rPr>
          <w:rFonts w:ascii="Bookman Old Style" w:hAnsi="Bookman Old Style"/>
          <w:sz w:val="28"/>
          <w:szCs w:val="28"/>
        </w:rPr>
      </w:pPr>
      <w:r w:rsidRPr="008C6409">
        <w:rPr>
          <w:rFonts w:ascii="Bookman Old Style" w:hAnsi="Bookman Old Style"/>
          <w:sz w:val="28"/>
          <w:szCs w:val="28"/>
        </w:rPr>
        <w:t xml:space="preserve">Le procedure di assistenza giudiziaria internazionale inoltre </w:t>
      </w:r>
      <w:r w:rsidR="00E740E0">
        <w:rPr>
          <w:rFonts w:ascii="Bookman Old Style" w:hAnsi="Bookman Old Style"/>
          <w:sz w:val="28"/>
          <w:szCs w:val="28"/>
        </w:rPr>
        <w:t>richiedono spesso</w:t>
      </w:r>
      <w:r w:rsidRPr="008C6409">
        <w:rPr>
          <w:rFonts w:ascii="Bookman Old Style" w:hAnsi="Bookman Old Style"/>
          <w:sz w:val="28"/>
          <w:szCs w:val="28"/>
        </w:rPr>
        <w:t xml:space="preserve"> tempi lunghi</w:t>
      </w:r>
      <w:r w:rsidR="00E740E0">
        <w:rPr>
          <w:rFonts w:ascii="Bookman Old Style" w:hAnsi="Bookman Old Style"/>
          <w:sz w:val="28"/>
          <w:szCs w:val="28"/>
        </w:rPr>
        <w:t>, con</w:t>
      </w:r>
      <w:r w:rsidRPr="008C6409">
        <w:rPr>
          <w:rFonts w:ascii="Bookman Old Style" w:hAnsi="Bookman Old Style"/>
          <w:sz w:val="28"/>
          <w:szCs w:val="28"/>
        </w:rPr>
        <w:t xml:space="preserve"> esiti incerti. Proprio in considerazione di tali difficoltà, </w:t>
      </w:r>
      <w:r>
        <w:rPr>
          <w:rFonts w:ascii="Bookman Old Style" w:hAnsi="Bookman Old Style"/>
          <w:sz w:val="28"/>
          <w:szCs w:val="28"/>
        </w:rPr>
        <w:t>vi è</w:t>
      </w:r>
      <w:r w:rsidRPr="008C6409">
        <w:rPr>
          <w:rFonts w:ascii="Bookman Old Style" w:hAnsi="Bookman Old Style"/>
          <w:sz w:val="28"/>
          <w:szCs w:val="28"/>
        </w:rPr>
        <w:t xml:space="preserve"> </w:t>
      </w:r>
      <w:r w:rsidRPr="00E740E0">
        <w:rPr>
          <w:rFonts w:ascii="Bookman Old Style" w:hAnsi="Bookman Old Style"/>
          <w:b/>
          <w:bCs/>
          <w:sz w:val="28"/>
          <w:szCs w:val="28"/>
        </w:rPr>
        <w:t>l’urgenza dell’adozione del pacchetto normativo sulle prove elettroniche (</w:t>
      </w:r>
      <w:r w:rsidRPr="00E740E0">
        <w:rPr>
          <w:rFonts w:ascii="Bookman Old Style" w:hAnsi="Bookman Old Style"/>
          <w:b/>
          <w:bCs/>
          <w:i/>
          <w:iCs/>
          <w:sz w:val="28"/>
          <w:szCs w:val="28"/>
        </w:rPr>
        <w:t>E-</w:t>
      </w:r>
      <w:proofErr w:type="spellStart"/>
      <w:r w:rsidRPr="00E740E0">
        <w:rPr>
          <w:rFonts w:ascii="Bookman Old Style" w:hAnsi="Bookman Old Style"/>
          <w:b/>
          <w:bCs/>
          <w:i/>
          <w:iCs/>
          <w:sz w:val="28"/>
          <w:szCs w:val="28"/>
        </w:rPr>
        <w:t>evidence</w:t>
      </w:r>
      <w:proofErr w:type="spellEnd"/>
      <w:r w:rsidRPr="00E740E0">
        <w:rPr>
          <w:rFonts w:ascii="Bookman Old Style" w:hAnsi="Bookman Old Style"/>
          <w:b/>
          <w:bCs/>
          <w:sz w:val="28"/>
          <w:szCs w:val="28"/>
        </w:rPr>
        <w:t>)</w:t>
      </w:r>
      <w:r w:rsidR="00481B08">
        <w:rPr>
          <w:rFonts w:ascii="Bookman Old Style" w:hAnsi="Bookman Old Style"/>
          <w:sz w:val="28"/>
          <w:szCs w:val="28"/>
        </w:rPr>
        <w:t xml:space="preserve">, </w:t>
      </w:r>
      <w:r w:rsidR="003A44B3">
        <w:rPr>
          <w:rFonts w:ascii="Bookman Old Style" w:hAnsi="Bookman Old Style"/>
          <w:sz w:val="28"/>
          <w:szCs w:val="28"/>
        </w:rPr>
        <w:t xml:space="preserve">già da tempo all’esame del Consiglio dell’UE, </w:t>
      </w:r>
      <w:r w:rsidR="00481B08">
        <w:rPr>
          <w:rFonts w:ascii="Bookman Old Style" w:hAnsi="Bookman Old Style"/>
          <w:sz w:val="28"/>
          <w:szCs w:val="28"/>
        </w:rPr>
        <w:t>per</w:t>
      </w:r>
      <w:r w:rsidRPr="008C6409">
        <w:rPr>
          <w:rFonts w:ascii="Bookman Old Style" w:hAnsi="Bookman Old Style"/>
          <w:sz w:val="28"/>
          <w:szCs w:val="28"/>
        </w:rPr>
        <w:t xml:space="preserve"> stabilire con chiarezza gli obblighi dei gestori d</w:t>
      </w:r>
      <w:r w:rsidR="003A44B3">
        <w:rPr>
          <w:rFonts w:ascii="Bookman Old Style" w:hAnsi="Bookman Old Style"/>
          <w:sz w:val="28"/>
          <w:szCs w:val="28"/>
        </w:rPr>
        <w:t>elle</w:t>
      </w:r>
      <w:r w:rsidRPr="008C6409">
        <w:rPr>
          <w:rFonts w:ascii="Bookman Old Style" w:hAnsi="Bookman Old Style"/>
          <w:sz w:val="28"/>
          <w:szCs w:val="28"/>
        </w:rPr>
        <w:t xml:space="preserve"> piattaforme digitali che offrono servizi nell’Unione europea. </w:t>
      </w:r>
      <w:r w:rsidR="006C1F35">
        <w:rPr>
          <w:rFonts w:ascii="Bookman Old Style" w:hAnsi="Bookman Old Style"/>
          <w:sz w:val="28"/>
          <w:szCs w:val="28"/>
        </w:rPr>
        <w:t>Su questo punto c’è una divergenza di vedute tra Parlamento europeo e la Commissione, che gradualmente però si sta riavvicinando.</w:t>
      </w:r>
    </w:p>
    <w:p w14:paraId="4440A189" w14:textId="77777777" w:rsidR="003A44B3" w:rsidRDefault="003A44B3" w:rsidP="00D10AE8">
      <w:pPr>
        <w:pStyle w:val="dt"/>
        <w:spacing w:before="0" w:beforeAutospacing="0" w:after="0" w:afterAutospacing="0" w:line="360" w:lineRule="auto"/>
        <w:jc w:val="both"/>
        <w:rPr>
          <w:rFonts w:ascii="Bookman Old Style" w:hAnsi="Bookman Old Style"/>
          <w:sz w:val="28"/>
          <w:szCs w:val="28"/>
        </w:rPr>
      </w:pPr>
    </w:p>
    <w:p w14:paraId="583FED17" w14:textId="45B703B3" w:rsidR="003A44B3" w:rsidRDefault="003A44B3" w:rsidP="00D10AE8">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 xml:space="preserve">Per riassumere, l’Unione europea sta agendo su una pluralità di fronti per rendere più efficace </w:t>
      </w:r>
      <w:r w:rsidR="009F5F3E">
        <w:rPr>
          <w:rFonts w:ascii="Bookman Old Style" w:hAnsi="Bookman Old Style"/>
          <w:sz w:val="28"/>
          <w:szCs w:val="28"/>
        </w:rPr>
        <w:t>la lotta ai reati d’odio. Accanto alla decisione quadro del 2008</w:t>
      </w:r>
      <w:r w:rsidR="006C1F35">
        <w:rPr>
          <w:rFonts w:ascii="Bookman Old Style" w:hAnsi="Bookman Old Style"/>
          <w:sz w:val="28"/>
          <w:szCs w:val="28"/>
        </w:rPr>
        <w:t xml:space="preserve"> e al Codice di condotta volontario del 2016,</w:t>
      </w:r>
      <w:r w:rsidR="009F5F3E">
        <w:rPr>
          <w:rFonts w:ascii="Bookman Old Style" w:hAnsi="Bookman Old Style"/>
          <w:sz w:val="28"/>
          <w:szCs w:val="28"/>
        </w:rPr>
        <w:t xml:space="preserve"> vi è ora la proposta di modifica dell’art. 83 del TFUE</w:t>
      </w:r>
      <w:r w:rsidR="00EA3E6A">
        <w:rPr>
          <w:rFonts w:ascii="Bookman Old Style" w:hAnsi="Bookman Old Style"/>
          <w:sz w:val="28"/>
          <w:szCs w:val="28"/>
        </w:rPr>
        <w:t>, che potr</w:t>
      </w:r>
      <w:r w:rsidR="006C1F35">
        <w:rPr>
          <w:rFonts w:ascii="Bookman Old Style" w:hAnsi="Bookman Old Style"/>
          <w:sz w:val="28"/>
          <w:szCs w:val="28"/>
        </w:rPr>
        <w:t>à</w:t>
      </w:r>
      <w:r w:rsidR="00EA3E6A">
        <w:rPr>
          <w:rFonts w:ascii="Bookman Old Style" w:hAnsi="Bookman Old Style"/>
          <w:sz w:val="28"/>
          <w:szCs w:val="28"/>
        </w:rPr>
        <w:t xml:space="preserve"> aprire la strada a una armonizzazione del diritto in tutta l’Unione attraverso una direttiva. Non meno rilevanti però sono i negoziati per la approvazione del Digital Service Act e della direttiva e-</w:t>
      </w:r>
      <w:proofErr w:type="spellStart"/>
      <w:r w:rsidR="00EA3E6A">
        <w:rPr>
          <w:rFonts w:ascii="Bookman Old Style" w:hAnsi="Bookman Old Style"/>
          <w:sz w:val="28"/>
          <w:szCs w:val="28"/>
        </w:rPr>
        <w:t>evidence</w:t>
      </w:r>
      <w:proofErr w:type="spellEnd"/>
      <w:r w:rsidR="00EA3E6A">
        <w:rPr>
          <w:rFonts w:ascii="Bookman Old Style" w:hAnsi="Bookman Old Style"/>
          <w:sz w:val="28"/>
          <w:szCs w:val="28"/>
        </w:rPr>
        <w:t xml:space="preserve">, che potranno </w:t>
      </w:r>
      <w:r w:rsidR="008F082E">
        <w:rPr>
          <w:rFonts w:ascii="Bookman Old Style" w:hAnsi="Bookman Old Style"/>
          <w:sz w:val="28"/>
          <w:szCs w:val="28"/>
        </w:rPr>
        <w:t>offrire nuovi e ulteriori strumenti per</w:t>
      </w:r>
      <w:r w:rsidR="00EA3E6A">
        <w:rPr>
          <w:rFonts w:ascii="Bookman Old Style" w:hAnsi="Bookman Old Style"/>
          <w:sz w:val="28"/>
          <w:szCs w:val="28"/>
        </w:rPr>
        <w:t xml:space="preserve"> </w:t>
      </w:r>
      <w:r w:rsidR="00FC5ED7">
        <w:rPr>
          <w:rFonts w:ascii="Bookman Old Style" w:hAnsi="Bookman Old Style"/>
          <w:sz w:val="28"/>
          <w:szCs w:val="28"/>
        </w:rPr>
        <w:t>contenere i discorsi d’odio online.</w:t>
      </w:r>
    </w:p>
    <w:p w14:paraId="20507DC9" w14:textId="77777777" w:rsidR="006E5A5B" w:rsidRPr="003D6FD2" w:rsidRDefault="006E5A5B" w:rsidP="006E5A5B">
      <w:pPr>
        <w:pStyle w:val="dt"/>
        <w:spacing w:before="0" w:beforeAutospacing="0" w:after="0" w:afterAutospacing="0" w:line="360" w:lineRule="auto"/>
        <w:jc w:val="both"/>
        <w:rPr>
          <w:rFonts w:ascii="Bookman Old Style" w:hAnsi="Bookman Old Style"/>
          <w:b/>
          <w:bCs/>
          <w:sz w:val="28"/>
          <w:szCs w:val="28"/>
          <w:u w:val="single"/>
        </w:rPr>
      </w:pPr>
      <w:r>
        <w:rPr>
          <w:rFonts w:ascii="Bookman Old Style" w:hAnsi="Bookman Old Style"/>
          <w:sz w:val="28"/>
          <w:szCs w:val="28"/>
        </w:rPr>
        <w:t>Queste sono le principali iniziative europee che il Ministero della Giustizia segue da vicino, senza tralasciare il fatto che la delegazione permanente del Ministero a Bruxelles è coinvolta in altri tavoli rilevanti per i temi che ci interessano: quello per</w:t>
      </w:r>
      <w:r w:rsidRPr="002F7D1A">
        <w:rPr>
          <w:rFonts w:ascii="Bookman Old Style" w:hAnsi="Bookman Old Style"/>
          <w:sz w:val="28"/>
          <w:szCs w:val="28"/>
        </w:rPr>
        <w:t xml:space="preserve"> il Piano d'azione dell'UE contro il </w:t>
      </w:r>
      <w:proofErr w:type="gramStart"/>
      <w:r w:rsidRPr="002F7D1A">
        <w:rPr>
          <w:rFonts w:ascii="Bookman Old Style" w:hAnsi="Bookman Old Style"/>
          <w:sz w:val="28"/>
          <w:szCs w:val="28"/>
        </w:rPr>
        <w:t>razzismo,</w:t>
      </w:r>
      <w:r w:rsidRPr="002F7D1A">
        <w:rPr>
          <w:rFonts w:ascii="Bookman Old Style" w:hAnsi="Bookman Old Style"/>
          <w:sz w:val="28"/>
          <w:szCs w:val="28"/>
          <w:vertAlign w:val="superscript"/>
        </w:rPr>
        <w:t>,</w:t>
      </w:r>
      <w:proofErr w:type="gramEnd"/>
      <w:r w:rsidRPr="002F7D1A">
        <w:rPr>
          <w:rFonts w:ascii="Bookman Old Style" w:hAnsi="Bookman Old Style"/>
          <w:sz w:val="28"/>
          <w:szCs w:val="28"/>
          <w:vertAlign w:val="superscript"/>
        </w:rPr>
        <w:t xml:space="preserve"> </w:t>
      </w:r>
      <w:r w:rsidRPr="002F7D1A">
        <w:rPr>
          <w:rFonts w:ascii="Bookman Old Style" w:hAnsi="Bookman Old Style"/>
          <w:sz w:val="28"/>
          <w:szCs w:val="28"/>
        </w:rPr>
        <w:t>la Strategia per combattere l'antisemitismo</w:t>
      </w:r>
      <w:r>
        <w:rPr>
          <w:rFonts w:ascii="Bookman Old Style" w:hAnsi="Bookman Old Style"/>
          <w:sz w:val="28"/>
          <w:szCs w:val="28"/>
        </w:rPr>
        <w:t>, quella</w:t>
      </w:r>
      <w:r w:rsidRPr="006629A1">
        <w:rPr>
          <w:rFonts w:ascii="Bookman Old Style" w:hAnsi="Bookman Old Style"/>
          <w:sz w:val="28"/>
          <w:szCs w:val="28"/>
        </w:rPr>
        <w:t xml:space="preserve"> </w:t>
      </w:r>
      <w:r>
        <w:rPr>
          <w:rFonts w:ascii="Bookman Old Style" w:hAnsi="Bookman Old Style"/>
          <w:sz w:val="28"/>
          <w:szCs w:val="28"/>
        </w:rPr>
        <w:t xml:space="preserve">per </w:t>
      </w:r>
      <w:r w:rsidRPr="006629A1">
        <w:rPr>
          <w:rFonts w:ascii="Bookman Old Style" w:hAnsi="Bookman Old Style"/>
          <w:sz w:val="28"/>
          <w:szCs w:val="28"/>
        </w:rPr>
        <w:t xml:space="preserve">i </w:t>
      </w:r>
      <w:r w:rsidRPr="006629A1">
        <w:rPr>
          <w:rFonts w:ascii="Bookman Old Style" w:hAnsi="Bookman Old Style"/>
          <w:sz w:val="28"/>
          <w:szCs w:val="28"/>
        </w:rPr>
        <w:lastRenderedPageBreak/>
        <w:t>diritti delle vittime</w:t>
      </w:r>
      <w:r>
        <w:rPr>
          <w:rFonts w:ascii="Bookman Old Style" w:hAnsi="Bookman Old Style"/>
          <w:sz w:val="28"/>
          <w:szCs w:val="28"/>
        </w:rPr>
        <w:t>,</w:t>
      </w:r>
      <w:r w:rsidRPr="006629A1">
        <w:rPr>
          <w:rFonts w:ascii="Bookman Old Style" w:hAnsi="Bookman Old Style"/>
          <w:sz w:val="28"/>
          <w:szCs w:val="28"/>
        </w:rPr>
        <w:t xml:space="preserve"> delle persone con disabilità</w:t>
      </w:r>
      <w:r>
        <w:rPr>
          <w:rFonts w:ascii="Bookman Old Style" w:hAnsi="Bookman Old Style"/>
          <w:sz w:val="28"/>
          <w:szCs w:val="28"/>
        </w:rPr>
        <w:t>,</w:t>
      </w:r>
      <w:r w:rsidRPr="006629A1">
        <w:rPr>
          <w:rFonts w:ascii="Bookman Old Style" w:hAnsi="Bookman Old Style"/>
          <w:sz w:val="28"/>
          <w:szCs w:val="28"/>
        </w:rPr>
        <w:t xml:space="preserve"> per l’uguaglianza LGBTQ</w:t>
      </w:r>
      <w:r>
        <w:rPr>
          <w:rFonts w:ascii="Bookman Old Style" w:hAnsi="Bookman Old Style"/>
          <w:sz w:val="28"/>
          <w:szCs w:val="28"/>
        </w:rPr>
        <w:t>-</w:t>
      </w:r>
      <w:r w:rsidRPr="006629A1">
        <w:rPr>
          <w:rFonts w:ascii="Bookman Old Style" w:hAnsi="Bookman Old Style"/>
          <w:sz w:val="28"/>
          <w:szCs w:val="28"/>
        </w:rPr>
        <w:t>I</w:t>
      </w:r>
      <w:r>
        <w:rPr>
          <w:rFonts w:ascii="Bookman Old Style" w:hAnsi="Bookman Old Style"/>
          <w:sz w:val="28"/>
          <w:szCs w:val="28"/>
        </w:rPr>
        <w:t>-Plus,</w:t>
      </w:r>
      <w:r w:rsidRPr="006629A1">
        <w:rPr>
          <w:rFonts w:ascii="Bookman Old Style" w:hAnsi="Bookman Old Style"/>
          <w:sz w:val="28"/>
          <w:szCs w:val="28"/>
        </w:rPr>
        <w:t xml:space="preserve"> per la parità di genere</w:t>
      </w:r>
      <w:r>
        <w:rPr>
          <w:rFonts w:ascii="Bookman Old Style" w:hAnsi="Bookman Old Style"/>
          <w:sz w:val="28"/>
          <w:szCs w:val="28"/>
        </w:rPr>
        <w:t>.</w:t>
      </w:r>
    </w:p>
    <w:p w14:paraId="4AF63BB8" w14:textId="77777777" w:rsidR="006E5A5B" w:rsidRPr="006E5A5B" w:rsidRDefault="006E5A5B" w:rsidP="006E5A5B">
      <w:pPr>
        <w:pStyle w:val="dt"/>
        <w:spacing w:after="0" w:afterAutospacing="0" w:line="360" w:lineRule="auto"/>
        <w:jc w:val="both"/>
        <w:rPr>
          <w:rFonts w:ascii="Bookman Old Style" w:hAnsi="Bookman Old Style"/>
          <w:sz w:val="28"/>
          <w:szCs w:val="28"/>
        </w:rPr>
      </w:pPr>
      <w:r w:rsidRPr="003D6FD2">
        <w:rPr>
          <w:rFonts w:ascii="Bookman Old Style" w:hAnsi="Bookman Old Style"/>
          <w:sz w:val="28"/>
          <w:szCs w:val="28"/>
        </w:rPr>
        <w:t xml:space="preserve">Insomma, tanti fronti </w:t>
      </w:r>
      <w:r>
        <w:rPr>
          <w:rFonts w:ascii="Bookman Old Style" w:hAnsi="Bookman Old Style"/>
          <w:sz w:val="28"/>
          <w:szCs w:val="28"/>
        </w:rPr>
        <w:t>per</w:t>
      </w:r>
      <w:r w:rsidRPr="003D6FD2">
        <w:rPr>
          <w:rFonts w:ascii="Bookman Old Style" w:hAnsi="Bookman Old Style"/>
          <w:sz w:val="28"/>
          <w:szCs w:val="28"/>
        </w:rPr>
        <w:t xml:space="preserve"> un unico impegno: la costruzione di una società sempre più plurale, aperta</w:t>
      </w:r>
      <w:r>
        <w:rPr>
          <w:rFonts w:ascii="Bookman Old Style" w:hAnsi="Bookman Old Style"/>
          <w:sz w:val="28"/>
          <w:szCs w:val="28"/>
        </w:rPr>
        <w:t xml:space="preserve">, accogliente verso tutti. </w:t>
      </w:r>
    </w:p>
    <w:p w14:paraId="635DE86B" w14:textId="77777777" w:rsidR="006E5A5B" w:rsidRDefault="006E5A5B" w:rsidP="006E5A5B">
      <w:pPr>
        <w:spacing w:after="0" w:line="360" w:lineRule="auto"/>
        <w:jc w:val="both"/>
        <w:rPr>
          <w:rFonts w:ascii="Bookman Old Style" w:hAnsi="Bookman Old Style"/>
          <w:sz w:val="28"/>
          <w:szCs w:val="28"/>
        </w:rPr>
      </w:pPr>
      <w:r>
        <w:rPr>
          <w:rFonts w:ascii="Bookman Old Style" w:eastAsia="Calibri" w:hAnsi="Bookman Old Style"/>
          <w:bCs/>
          <w:iCs/>
          <w:sz w:val="28"/>
          <w:szCs w:val="28"/>
        </w:rPr>
        <w:t>Nella stessa direzione, i</w:t>
      </w:r>
      <w:r w:rsidRPr="009758A3">
        <w:rPr>
          <w:rFonts w:ascii="Bookman Old Style" w:eastAsia="Calibri" w:hAnsi="Bookman Old Style"/>
          <w:bCs/>
          <w:iCs/>
          <w:sz w:val="28"/>
          <w:szCs w:val="28"/>
        </w:rPr>
        <w:t>l Ministero della Giustizia</w:t>
      </w:r>
      <w:r>
        <w:rPr>
          <w:rFonts w:ascii="Bookman Old Style" w:eastAsia="Calibri" w:hAnsi="Bookman Old Style"/>
          <w:bCs/>
          <w:iCs/>
          <w:sz w:val="28"/>
          <w:szCs w:val="28"/>
        </w:rPr>
        <w:t>, i</w:t>
      </w:r>
      <w:r w:rsidRPr="009758A3">
        <w:rPr>
          <w:rFonts w:ascii="Bookman Old Style" w:eastAsia="Calibri" w:hAnsi="Bookman Old Style" w:cs="Times New Roman"/>
          <w:bCs/>
          <w:iCs/>
          <w:sz w:val="28"/>
          <w:szCs w:val="28"/>
        </w:rPr>
        <w:t xml:space="preserve">n collaborazione con l’Ufficio </w:t>
      </w:r>
      <w:r>
        <w:rPr>
          <w:rFonts w:ascii="Bookman Old Style" w:eastAsia="Calibri" w:hAnsi="Bookman Old Style" w:cs="Times New Roman"/>
          <w:bCs/>
          <w:iCs/>
          <w:sz w:val="28"/>
          <w:szCs w:val="28"/>
        </w:rPr>
        <w:t xml:space="preserve">contro </w:t>
      </w:r>
      <w:r w:rsidRPr="009758A3">
        <w:rPr>
          <w:rFonts w:ascii="Bookman Old Style" w:eastAsia="Calibri" w:hAnsi="Bookman Old Style" w:cs="Times New Roman"/>
          <w:bCs/>
          <w:iCs/>
          <w:sz w:val="28"/>
          <w:szCs w:val="28"/>
        </w:rPr>
        <w:t xml:space="preserve">la rimozione delle discriminazioni (UNAR), partecipa a progetti che hanno </w:t>
      </w:r>
      <w:r>
        <w:rPr>
          <w:rFonts w:ascii="Bookman Old Style" w:eastAsia="Calibri" w:hAnsi="Bookman Old Style" w:cs="Times New Roman"/>
          <w:bCs/>
          <w:iCs/>
          <w:sz w:val="28"/>
          <w:szCs w:val="28"/>
        </w:rPr>
        <w:t>portato</w:t>
      </w:r>
      <w:r w:rsidRPr="009758A3">
        <w:rPr>
          <w:rFonts w:ascii="Bookman Old Style" w:eastAsia="Calibri" w:hAnsi="Bookman Old Style" w:cs="Times New Roman"/>
          <w:bCs/>
          <w:iCs/>
          <w:sz w:val="28"/>
          <w:szCs w:val="28"/>
        </w:rPr>
        <w:t xml:space="preserve"> alla realizzazione di un </w:t>
      </w:r>
      <w:r w:rsidRPr="00993F91">
        <w:rPr>
          <w:rFonts w:ascii="Bookman Old Style" w:eastAsia="Calibri" w:hAnsi="Bookman Old Style" w:cs="Times New Roman"/>
          <w:b/>
          <w:iCs/>
          <w:sz w:val="28"/>
          <w:szCs w:val="28"/>
        </w:rPr>
        <w:t>Osservatorio per l’individuazione dei discorsi d’odio online</w:t>
      </w:r>
      <w:r>
        <w:rPr>
          <w:rFonts w:ascii="Bookman Old Style" w:eastAsia="Calibri" w:hAnsi="Bookman Old Style" w:cs="Times New Roman"/>
          <w:b/>
          <w:iCs/>
          <w:sz w:val="28"/>
          <w:szCs w:val="28"/>
        </w:rPr>
        <w:t xml:space="preserve">. </w:t>
      </w:r>
      <w:r w:rsidRPr="00A00C89">
        <w:rPr>
          <w:rFonts w:ascii="Bookman Old Style" w:eastAsia="Calibri" w:hAnsi="Bookman Old Style" w:cs="Times New Roman"/>
          <w:bCs/>
          <w:iCs/>
          <w:sz w:val="28"/>
          <w:szCs w:val="28"/>
        </w:rPr>
        <w:t>E</w:t>
      </w:r>
      <w:r>
        <w:rPr>
          <w:rFonts w:ascii="Bookman Old Style" w:eastAsia="Calibri" w:hAnsi="Bookman Old Style" w:cs="Times New Roman"/>
          <w:b/>
          <w:iCs/>
          <w:sz w:val="28"/>
          <w:szCs w:val="28"/>
        </w:rPr>
        <w:t xml:space="preserve"> </w:t>
      </w:r>
      <w:r>
        <w:rPr>
          <w:rFonts w:ascii="Bookman Old Style" w:eastAsia="Calibri" w:hAnsi="Bookman Old Style" w:cs="Times New Roman"/>
          <w:bCs/>
          <w:iCs/>
          <w:sz w:val="28"/>
          <w:szCs w:val="28"/>
        </w:rPr>
        <w:t>s</w:t>
      </w:r>
      <w:r w:rsidRPr="009758A3">
        <w:rPr>
          <w:rFonts w:ascii="Bookman Old Style" w:eastAsia="Calibri" w:hAnsi="Bookman Old Style" w:cs="Times New Roman"/>
          <w:bCs/>
          <w:iCs/>
          <w:sz w:val="28"/>
          <w:szCs w:val="28"/>
        </w:rPr>
        <w:t>empre insieme ad UNAR è</w:t>
      </w:r>
      <w:r>
        <w:rPr>
          <w:rFonts w:ascii="Bookman Old Style" w:eastAsia="Calibri" w:hAnsi="Bookman Old Style" w:cs="Times New Roman"/>
          <w:bCs/>
          <w:iCs/>
          <w:sz w:val="28"/>
          <w:szCs w:val="28"/>
        </w:rPr>
        <w:t xml:space="preserve"> </w:t>
      </w:r>
      <w:r w:rsidRPr="009758A3">
        <w:rPr>
          <w:rFonts w:ascii="Bookman Old Style" w:eastAsia="Calibri" w:hAnsi="Bookman Old Style" w:cs="Times New Roman"/>
          <w:bCs/>
          <w:iCs/>
          <w:sz w:val="28"/>
          <w:szCs w:val="28"/>
        </w:rPr>
        <w:t xml:space="preserve">attualmente in corso il </w:t>
      </w:r>
      <w:r w:rsidRPr="00F22CB4">
        <w:rPr>
          <w:rFonts w:ascii="Bookman Old Style" w:eastAsia="Calibri" w:hAnsi="Bookman Old Style" w:cs="Times New Roman"/>
          <w:b/>
          <w:iCs/>
          <w:sz w:val="28"/>
          <w:szCs w:val="28"/>
        </w:rPr>
        <w:t xml:space="preserve">Progetto </w:t>
      </w:r>
      <w:r w:rsidRPr="00F22CB4">
        <w:rPr>
          <w:rFonts w:ascii="Bookman Old Style" w:eastAsia="Calibri" w:hAnsi="Bookman Old Style" w:cs="Times New Roman"/>
          <w:b/>
          <w:i/>
          <w:sz w:val="28"/>
          <w:szCs w:val="28"/>
        </w:rPr>
        <w:t>REASON</w:t>
      </w:r>
      <w:r w:rsidRPr="00F22CB4">
        <w:rPr>
          <w:rFonts w:ascii="Bookman Old Style" w:eastAsia="Calibri" w:hAnsi="Bookman Old Style" w:cs="Times New Roman"/>
          <w:b/>
          <w:iCs/>
          <w:sz w:val="28"/>
          <w:szCs w:val="28"/>
        </w:rPr>
        <w:t>,</w:t>
      </w:r>
      <w:r>
        <w:rPr>
          <w:rFonts w:ascii="Bookman Old Style" w:eastAsia="Calibri" w:hAnsi="Bookman Old Style" w:cs="Times New Roman"/>
          <w:bCs/>
          <w:iCs/>
          <w:sz w:val="28"/>
          <w:szCs w:val="28"/>
        </w:rPr>
        <w:t xml:space="preserve"> con</w:t>
      </w:r>
      <w:r w:rsidRPr="009758A3">
        <w:rPr>
          <w:rFonts w:ascii="Bookman Old Style" w:eastAsia="Calibri" w:hAnsi="Bookman Old Style" w:cs="Times New Roman"/>
          <w:bCs/>
          <w:iCs/>
          <w:sz w:val="28"/>
          <w:szCs w:val="28"/>
        </w:rPr>
        <w:t xml:space="preserve"> l’istituzione di una Cabina di Regia Nazionale per la lotta ai crimini e ai discorsi d’odio</w:t>
      </w:r>
      <w:r>
        <w:rPr>
          <w:rFonts w:ascii="Bookman Old Style" w:eastAsia="Calibri" w:hAnsi="Bookman Old Style" w:cs="Times New Roman"/>
          <w:bCs/>
          <w:iCs/>
          <w:sz w:val="28"/>
          <w:szCs w:val="28"/>
        </w:rPr>
        <w:t>.</w:t>
      </w:r>
    </w:p>
    <w:p w14:paraId="641F0252" w14:textId="77777777" w:rsidR="00E740E0" w:rsidRPr="008C6409" w:rsidRDefault="00E740E0" w:rsidP="00D10AE8">
      <w:pPr>
        <w:pStyle w:val="dt"/>
        <w:spacing w:before="0" w:beforeAutospacing="0" w:after="0" w:afterAutospacing="0" w:line="360" w:lineRule="auto"/>
        <w:jc w:val="both"/>
        <w:rPr>
          <w:rFonts w:ascii="Bookman Old Style" w:hAnsi="Bookman Old Style"/>
          <w:sz w:val="28"/>
          <w:szCs w:val="28"/>
        </w:rPr>
      </w:pPr>
    </w:p>
    <w:p w14:paraId="745DFDED" w14:textId="133D032C" w:rsidR="008F082E" w:rsidRPr="008F082E" w:rsidRDefault="008F082E" w:rsidP="00291120">
      <w:pPr>
        <w:pStyle w:val="dt"/>
        <w:numPr>
          <w:ilvl w:val="0"/>
          <w:numId w:val="11"/>
        </w:numPr>
        <w:spacing w:before="0" w:beforeAutospacing="0" w:after="0" w:afterAutospacing="0" w:line="360" w:lineRule="auto"/>
        <w:ind w:left="0" w:firstLine="360"/>
        <w:jc w:val="both"/>
        <w:rPr>
          <w:rFonts w:ascii="Bookman Old Style" w:hAnsi="Bookman Old Style"/>
          <w:b/>
          <w:bCs/>
          <w:sz w:val="28"/>
          <w:szCs w:val="28"/>
        </w:rPr>
      </w:pPr>
      <w:r w:rsidRPr="008F082E">
        <w:rPr>
          <w:rFonts w:ascii="Bookman Old Style" w:hAnsi="Bookman Old Style"/>
          <w:b/>
          <w:bCs/>
          <w:sz w:val="28"/>
          <w:szCs w:val="28"/>
        </w:rPr>
        <w:t>La normativa sui reati d’odio alla prova della sua applicazione concreta</w:t>
      </w:r>
    </w:p>
    <w:p w14:paraId="77407124" w14:textId="0232C728" w:rsidR="00550A38" w:rsidRDefault="003D47B5" w:rsidP="00550A38">
      <w:pPr>
        <w:pStyle w:val="dt"/>
        <w:spacing w:after="0" w:afterAutospacing="0" w:line="360" w:lineRule="auto"/>
        <w:jc w:val="both"/>
        <w:rPr>
          <w:rFonts w:ascii="Bookman Old Style" w:hAnsi="Bookman Old Style"/>
          <w:b/>
          <w:sz w:val="28"/>
          <w:szCs w:val="28"/>
        </w:rPr>
      </w:pPr>
      <w:r>
        <w:rPr>
          <w:rFonts w:ascii="Bookman Old Style" w:hAnsi="Bookman Old Style"/>
          <w:bCs/>
          <w:sz w:val="28"/>
          <w:szCs w:val="28"/>
        </w:rPr>
        <w:t>Dunque, n</w:t>
      </w:r>
      <w:r w:rsidR="00550A38">
        <w:rPr>
          <w:rFonts w:ascii="Bookman Old Style" w:hAnsi="Bookman Old Style"/>
          <w:bCs/>
          <w:sz w:val="28"/>
          <w:szCs w:val="28"/>
        </w:rPr>
        <w:t xml:space="preserve">on è solo con il diritto penale che </w:t>
      </w:r>
      <w:r w:rsidR="006E5A5B">
        <w:rPr>
          <w:rFonts w:ascii="Bookman Old Style" w:hAnsi="Bookman Old Style"/>
          <w:bCs/>
          <w:sz w:val="28"/>
          <w:szCs w:val="28"/>
        </w:rPr>
        <w:t>si sta agendo a livello nazionale ed europeo</w:t>
      </w:r>
      <w:r>
        <w:rPr>
          <w:rFonts w:ascii="Bookman Old Style" w:hAnsi="Bookman Old Style"/>
          <w:bCs/>
          <w:sz w:val="28"/>
          <w:szCs w:val="28"/>
        </w:rPr>
        <w:t xml:space="preserve"> contrastare le manifestazioni d’odio,</w:t>
      </w:r>
      <w:r w:rsidR="00550A38">
        <w:rPr>
          <w:rFonts w:ascii="Bookman Old Style" w:hAnsi="Bookman Old Style"/>
          <w:bCs/>
          <w:sz w:val="28"/>
          <w:szCs w:val="28"/>
        </w:rPr>
        <w:t xml:space="preserve"> che affondano le loro radici in profondità. </w:t>
      </w:r>
      <w:r w:rsidR="00550A38" w:rsidRPr="00993F91">
        <w:rPr>
          <w:rFonts w:ascii="Bookman Old Style" w:hAnsi="Bookman Old Style"/>
          <w:b/>
          <w:sz w:val="28"/>
          <w:szCs w:val="28"/>
        </w:rPr>
        <w:t>Contro i discorsi d’odio non si può puntare solo sulla repressione, ma bisogna anche “educare, prevenire e riparare”</w:t>
      </w:r>
      <w:r w:rsidR="00550A38">
        <w:rPr>
          <w:rFonts w:ascii="Bookman Old Style" w:hAnsi="Bookman Old Style"/>
          <w:b/>
          <w:sz w:val="28"/>
          <w:szCs w:val="28"/>
        </w:rPr>
        <w:t>.</w:t>
      </w:r>
    </w:p>
    <w:p w14:paraId="1605D09F" w14:textId="712A0E35" w:rsidR="00B92869" w:rsidRPr="00F93C7E" w:rsidRDefault="00B92869" w:rsidP="00550A38">
      <w:pPr>
        <w:pStyle w:val="dt"/>
        <w:spacing w:after="0" w:afterAutospacing="0" w:line="360" w:lineRule="auto"/>
        <w:jc w:val="both"/>
        <w:rPr>
          <w:rFonts w:ascii="Bookman Old Style" w:hAnsi="Bookman Old Style"/>
          <w:bCs/>
          <w:sz w:val="28"/>
          <w:szCs w:val="28"/>
        </w:rPr>
      </w:pPr>
      <w:r w:rsidRPr="00F93C7E">
        <w:rPr>
          <w:rFonts w:ascii="Bookman Old Style" w:hAnsi="Bookman Old Style"/>
          <w:bCs/>
          <w:sz w:val="28"/>
          <w:szCs w:val="28"/>
        </w:rPr>
        <w:t xml:space="preserve">A questo proposito permettetemi di </w:t>
      </w:r>
      <w:r w:rsidR="00604F82">
        <w:rPr>
          <w:rFonts w:ascii="Bookman Old Style" w:hAnsi="Bookman Old Style"/>
          <w:bCs/>
          <w:sz w:val="28"/>
          <w:szCs w:val="28"/>
        </w:rPr>
        <w:t>offrire</w:t>
      </w:r>
      <w:r w:rsidRPr="00F93C7E">
        <w:rPr>
          <w:rFonts w:ascii="Bookman Old Style" w:hAnsi="Bookman Old Style"/>
          <w:bCs/>
          <w:sz w:val="28"/>
          <w:szCs w:val="28"/>
        </w:rPr>
        <w:t xml:space="preserve"> qualche riflessione derivante proprio </w:t>
      </w:r>
      <w:r w:rsidR="00F93C7E" w:rsidRPr="00F93C7E">
        <w:rPr>
          <w:rFonts w:ascii="Bookman Old Style" w:hAnsi="Bookman Old Style"/>
          <w:bCs/>
          <w:sz w:val="28"/>
          <w:szCs w:val="28"/>
        </w:rPr>
        <w:t>da</w:t>
      </w:r>
      <w:r w:rsidR="00F93C7E">
        <w:rPr>
          <w:rFonts w:ascii="Bookman Old Style" w:hAnsi="Bookman Old Style"/>
          <w:bCs/>
          <w:sz w:val="28"/>
          <w:szCs w:val="28"/>
        </w:rPr>
        <w:t>ll’applicazione delle norme penali vigenti nel nostro ordinamento e dai dati che emergono</w:t>
      </w:r>
      <w:r w:rsidR="00604F82">
        <w:rPr>
          <w:rFonts w:ascii="Bookman Old Style" w:hAnsi="Bookman Old Style"/>
          <w:bCs/>
          <w:sz w:val="28"/>
          <w:szCs w:val="28"/>
        </w:rPr>
        <w:t xml:space="preserve"> dall’osservazione della giurisprudenza in questo ambito</w:t>
      </w:r>
      <w:r w:rsidR="00F93C7E">
        <w:rPr>
          <w:rFonts w:ascii="Bookman Old Style" w:hAnsi="Bookman Old Style"/>
          <w:bCs/>
          <w:sz w:val="28"/>
          <w:szCs w:val="28"/>
        </w:rPr>
        <w:t>.</w:t>
      </w:r>
    </w:p>
    <w:p w14:paraId="01918360" w14:textId="5141D483" w:rsidR="003443C5" w:rsidRDefault="00F73E8E" w:rsidP="00D10AE8">
      <w:pPr>
        <w:spacing w:after="0" w:line="360" w:lineRule="auto"/>
        <w:jc w:val="both"/>
        <w:rPr>
          <w:rFonts w:ascii="Bookman Old Style" w:eastAsia="Times New Roman" w:hAnsi="Bookman Old Style" w:cs="Times New Roman"/>
          <w:bCs/>
          <w:iCs/>
          <w:sz w:val="28"/>
          <w:szCs w:val="28"/>
          <w:lang w:eastAsia="it-IT"/>
        </w:rPr>
      </w:pPr>
      <w:r>
        <w:rPr>
          <w:rFonts w:ascii="Bookman Old Style" w:eastAsia="Times New Roman" w:hAnsi="Bookman Old Style" w:cs="Times New Roman"/>
          <w:bCs/>
          <w:iCs/>
          <w:sz w:val="28"/>
          <w:szCs w:val="28"/>
          <w:lang w:eastAsia="it-IT"/>
        </w:rPr>
        <w:t xml:space="preserve">Come ho accennato poco sopra, l’ordinamento italiano prevede due principali </w:t>
      </w:r>
      <w:r w:rsidR="00D47B5C">
        <w:rPr>
          <w:rFonts w:ascii="Bookman Old Style" w:eastAsia="Times New Roman" w:hAnsi="Bookman Old Style" w:cs="Times New Roman"/>
          <w:bCs/>
          <w:iCs/>
          <w:sz w:val="28"/>
          <w:szCs w:val="28"/>
          <w:lang w:eastAsia="it-IT"/>
        </w:rPr>
        <w:t>disposizioni</w:t>
      </w:r>
      <w:r>
        <w:rPr>
          <w:rFonts w:ascii="Bookman Old Style" w:eastAsia="Times New Roman" w:hAnsi="Bookman Old Style" w:cs="Times New Roman"/>
          <w:bCs/>
          <w:iCs/>
          <w:sz w:val="28"/>
          <w:szCs w:val="28"/>
          <w:lang w:eastAsia="it-IT"/>
        </w:rPr>
        <w:t xml:space="preserve"> penali</w:t>
      </w:r>
      <w:r w:rsidR="003B1AFF">
        <w:rPr>
          <w:rFonts w:ascii="Bookman Old Style" w:eastAsia="Times New Roman" w:hAnsi="Bookman Old Style" w:cs="Times New Roman"/>
          <w:bCs/>
          <w:iCs/>
          <w:sz w:val="28"/>
          <w:szCs w:val="28"/>
          <w:lang w:eastAsia="it-IT"/>
        </w:rPr>
        <w:t>: l’art. 604 bis, che punisce</w:t>
      </w:r>
      <w:r w:rsidR="00E37173">
        <w:rPr>
          <w:rFonts w:ascii="Bookman Old Style" w:eastAsia="Times New Roman" w:hAnsi="Bookman Old Style" w:cs="Times New Roman"/>
          <w:bCs/>
          <w:iCs/>
          <w:sz w:val="28"/>
          <w:szCs w:val="28"/>
          <w:lang w:eastAsia="it-IT"/>
        </w:rPr>
        <w:t xml:space="preserve"> la propaganda e l’istigazione a delinquere </w:t>
      </w:r>
      <w:r w:rsidR="00D47B5C">
        <w:rPr>
          <w:rFonts w:ascii="Bookman Old Style" w:eastAsia="Times New Roman" w:hAnsi="Bookman Old Style" w:cs="Times New Roman"/>
          <w:bCs/>
          <w:iCs/>
          <w:sz w:val="28"/>
          <w:szCs w:val="28"/>
          <w:lang w:eastAsia="it-IT"/>
        </w:rPr>
        <w:t>per motivi di discriminazione razziale, etnica e religiosa e l’</w:t>
      </w:r>
      <w:r w:rsidR="002413D5">
        <w:rPr>
          <w:rFonts w:ascii="Bookman Old Style" w:eastAsia="Times New Roman" w:hAnsi="Bookman Old Style" w:cs="Times New Roman"/>
          <w:bCs/>
          <w:iCs/>
          <w:sz w:val="28"/>
          <w:szCs w:val="28"/>
          <w:lang w:eastAsia="it-IT"/>
        </w:rPr>
        <w:t>art. 604 ter</w:t>
      </w:r>
      <w:r w:rsidR="00D47B5C">
        <w:rPr>
          <w:rFonts w:ascii="Bookman Old Style" w:eastAsia="Times New Roman" w:hAnsi="Bookman Old Style" w:cs="Times New Roman"/>
          <w:bCs/>
          <w:iCs/>
          <w:sz w:val="28"/>
          <w:szCs w:val="28"/>
          <w:lang w:eastAsia="it-IT"/>
        </w:rPr>
        <w:t xml:space="preserve"> che configura una aggravante, quando un </w:t>
      </w:r>
      <w:r w:rsidR="00D47B5C">
        <w:rPr>
          <w:rFonts w:ascii="Bookman Old Style" w:eastAsia="Times New Roman" w:hAnsi="Bookman Old Style" w:cs="Times New Roman"/>
          <w:bCs/>
          <w:iCs/>
          <w:sz w:val="28"/>
          <w:szCs w:val="28"/>
          <w:lang w:eastAsia="it-IT"/>
        </w:rPr>
        <w:lastRenderedPageBreak/>
        <w:t>reato è determinato da finalità di discriminazione</w:t>
      </w:r>
      <w:r w:rsidR="00F3286D">
        <w:rPr>
          <w:rFonts w:ascii="Bookman Old Style" w:eastAsia="Times New Roman" w:hAnsi="Bookman Old Style" w:cs="Times New Roman"/>
          <w:bCs/>
          <w:iCs/>
          <w:sz w:val="28"/>
          <w:szCs w:val="28"/>
          <w:lang w:eastAsia="it-IT"/>
        </w:rPr>
        <w:t xml:space="preserve"> </w:t>
      </w:r>
      <w:r w:rsidR="00B9641F">
        <w:rPr>
          <w:rFonts w:ascii="Bookman Old Style" w:eastAsia="Times New Roman" w:hAnsi="Bookman Old Style" w:cs="Times New Roman"/>
          <w:bCs/>
          <w:iCs/>
          <w:sz w:val="28"/>
          <w:szCs w:val="28"/>
          <w:lang w:eastAsia="it-IT"/>
        </w:rPr>
        <w:t xml:space="preserve">o odio razziale, etnico, </w:t>
      </w:r>
      <w:r w:rsidR="00E43638">
        <w:rPr>
          <w:rFonts w:ascii="Bookman Old Style" w:eastAsia="Times New Roman" w:hAnsi="Bookman Old Style" w:cs="Times New Roman"/>
          <w:bCs/>
          <w:iCs/>
          <w:sz w:val="28"/>
          <w:szCs w:val="28"/>
          <w:lang w:eastAsia="it-IT"/>
        </w:rPr>
        <w:t xml:space="preserve">nazionale, religioso. </w:t>
      </w:r>
    </w:p>
    <w:p w14:paraId="6D4A6FC0" w14:textId="77777777" w:rsidR="006E4C1D" w:rsidRDefault="002F6AAD" w:rsidP="00D10AE8">
      <w:pPr>
        <w:spacing w:after="0" w:line="360" w:lineRule="auto"/>
        <w:jc w:val="both"/>
        <w:rPr>
          <w:rFonts w:ascii="Bookman Old Style" w:eastAsia="Times New Roman" w:hAnsi="Bookman Old Style" w:cs="Times New Roman"/>
          <w:bCs/>
          <w:iCs/>
          <w:sz w:val="28"/>
          <w:szCs w:val="28"/>
          <w:lang w:eastAsia="it-IT"/>
        </w:rPr>
      </w:pPr>
      <w:r>
        <w:rPr>
          <w:rFonts w:ascii="Bookman Old Style" w:eastAsia="Times New Roman" w:hAnsi="Bookman Old Style" w:cs="Times New Roman"/>
          <w:bCs/>
          <w:iCs/>
          <w:sz w:val="28"/>
          <w:szCs w:val="28"/>
          <w:lang w:eastAsia="it-IT"/>
        </w:rPr>
        <w:t xml:space="preserve">L’introduzione di queste fattispecie penali però – come non di rado succede – non assolve in pieno all’auspicata funzione di deterrenza. </w:t>
      </w:r>
      <w:proofErr w:type="gramStart"/>
      <w:r w:rsidR="00EC38A9">
        <w:rPr>
          <w:rFonts w:ascii="Bookman Old Style" w:eastAsia="Times New Roman" w:hAnsi="Bookman Old Style" w:cs="Times New Roman"/>
          <w:bCs/>
          <w:iCs/>
          <w:sz w:val="28"/>
          <w:szCs w:val="28"/>
          <w:lang w:eastAsia="it-IT"/>
        </w:rPr>
        <w:t>E’</w:t>
      </w:r>
      <w:proofErr w:type="gramEnd"/>
      <w:r w:rsidR="00EC38A9">
        <w:rPr>
          <w:rFonts w:ascii="Bookman Old Style" w:eastAsia="Times New Roman" w:hAnsi="Bookman Old Style" w:cs="Times New Roman"/>
          <w:bCs/>
          <w:iCs/>
          <w:sz w:val="28"/>
          <w:szCs w:val="28"/>
          <w:lang w:eastAsia="it-IT"/>
        </w:rPr>
        <w:t xml:space="preserve"> </w:t>
      </w:r>
      <w:r>
        <w:rPr>
          <w:rFonts w:ascii="Bookman Old Style" w:eastAsia="Times New Roman" w:hAnsi="Bookman Old Style" w:cs="Times New Roman"/>
          <w:bCs/>
          <w:iCs/>
          <w:sz w:val="28"/>
          <w:szCs w:val="28"/>
          <w:lang w:eastAsia="it-IT"/>
        </w:rPr>
        <w:t xml:space="preserve">la realtà </w:t>
      </w:r>
      <w:r w:rsidR="002413D5">
        <w:rPr>
          <w:rFonts w:ascii="Bookman Old Style" w:eastAsia="Times New Roman" w:hAnsi="Bookman Old Style" w:cs="Times New Roman"/>
          <w:bCs/>
          <w:iCs/>
          <w:sz w:val="28"/>
          <w:szCs w:val="28"/>
          <w:lang w:eastAsia="it-IT"/>
        </w:rPr>
        <w:t>a dirlo</w:t>
      </w:r>
      <w:r w:rsidR="00AB2BF7">
        <w:rPr>
          <w:rFonts w:ascii="Bookman Old Style" w:eastAsia="Times New Roman" w:hAnsi="Bookman Old Style" w:cs="Times New Roman"/>
          <w:bCs/>
          <w:iCs/>
          <w:sz w:val="28"/>
          <w:szCs w:val="28"/>
          <w:lang w:eastAsia="it-IT"/>
        </w:rPr>
        <w:t xml:space="preserve">, con </w:t>
      </w:r>
      <w:r w:rsidR="00A15B8D">
        <w:rPr>
          <w:rFonts w:ascii="Bookman Old Style" w:eastAsia="Times New Roman" w:hAnsi="Bookman Old Style" w:cs="Times New Roman"/>
          <w:bCs/>
          <w:iCs/>
          <w:sz w:val="28"/>
          <w:szCs w:val="28"/>
          <w:lang w:eastAsia="it-IT"/>
        </w:rPr>
        <w:t>l</w:t>
      </w:r>
      <w:r w:rsidR="00420A71">
        <w:rPr>
          <w:rFonts w:ascii="Bookman Old Style" w:eastAsia="Times New Roman" w:hAnsi="Bookman Old Style" w:cs="Times New Roman"/>
          <w:bCs/>
          <w:iCs/>
          <w:sz w:val="28"/>
          <w:szCs w:val="28"/>
          <w:lang w:eastAsia="it-IT"/>
        </w:rPr>
        <w:t>’aumento esponenziale dei discorsi d’odio</w:t>
      </w:r>
      <w:r w:rsidR="002413D5">
        <w:rPr>
          <w:rFonts w:ascii="Bookman Old Style" w:eastAsia="Times New Roman" w:hAnsi="Bookman Old Style" w:cs="Times New Roman"/>
          <w:bCs/>
          <w:iCs/>
          <w:sz w:val="28"/>
          <w:szCs w:val="28"/>
          <w:lang w:eastAsia="it-IT"/>
        </w:rPr>
        <w:t>,</w:t>
      </w:r>
      <w:r w:rsidR="00AB2BF7">
        <w:rPr>
          <w:rFonts w:ascii="Bookman Old Style" w:eastAsia="Times New Roman" w:hAnsi="Bookman Old Style" w:cs="Times New Roman"/>
          <w:bCs/>
          <w:iCs/>
          <w:sz w:val="28"/>
          <w:szCs w:val="28"/>
          <w:lang w:eastAsia="it-IT"/>
        </w:rPr>
        <w:t xml:space="preserve"> </w:t>
      </w:r>
      <w:r w:rsidR="002413D5">
        <w:rPr>
          <w:rFonts w:ascii="Bookman Old Style" w:eastAsia="Times New Roman" w:hAnsi="Bookman Old Style" w:cs="Times New Roman"/>
          <w:bCs/>
          <w:iCs/>
          <w:sz w:val="28"/>
          <w:szCs w:val="28"/>
          <w:lang w:eastAsia="it-IT"/>
        </w:rPr>
        <w:t>a</w:t>
      </w:r>
      <w:r w:rsidR="00420A71">
        <w:rPr>
          <w:rFonts w:ascii="Bookman Old Style" w:eastAsia="Times New Roman" w:hAnsi="Bookman Old Style" w:cs="Times New Roman"/>
          <w:bCs/>
          <w:iCs/>
          <w:sz w:val="28"/>
          <w:szCs w:val="28"/>
          <w:lang w:eastAsia="it-IT"/>
        </w:rPr>
        <w:t xml:space="preserve"> </w:t>
      </w:r>
      <w:r w:rsidR="00DE4675">
        <w:rPr>
          <w:rFonts w:ascii="Bookman Old Style" w:eastAsia="Times New Roman" w:hAnsi="Bookman Old Style" w:cs="Times New Roman"/>
          <w:bCs/>
          <w:iCs/>
          <w:sz w:val="28"/>
          <w:szCs w:val="28"/>
          <w:lang w:eastAsia="it-IT"/>
        </w:rPr>
        <w:t xml:space="preserve">fronte </w:t>
      </w:r>
      <w:r w:rsidR="002413D5">
        <w:rPr>
          <w:rFonts w:ascii="Bookman Old Style" w:eastAsia="Times New Roman" w:hAnsi="Bookman Old Style" w:cs="Times New Roman"/>
          <w:bCs/>
          <w:iCs/>
          <w:sz w:val="28"/>
          <w:szCs w:val="28"/>
          <w:lang w:eastAsia="it-IT"/>
        </w:rPr>
        <w:t xml:space="preserve">invece </w:t>
      </w:r>
      <w:r w:rsidR="00DE4675">
        <w:rPr>
          <w:rFonts w:ascii="Bookman Old Style" w:eastAsia="Times New Roman" w:hAnsi="Bookman Old Style" w:cs="Times New Roman"/>
          <w:bCs/>
          <w:iCs/>
          <w:sz w:val="28"/>
          <w:szCs w:val="28"/>
          <w:lang w:eastAsia="it-IT"/>
        </w:rPr>
        <w:t>di un esiguo</w:t>
      </w:r>
      <w:r w:rsidR="00420A71">
        <w:rPr>
          <w:rFonts w:ascii="Bookman Old Style" w:eastAsia="Times New Roman" w:hAnsi="Bookman Old Style" w:cs="Times New Roman"/>
          <w:bCs/>
          <w:iCs/>
          <w:sz w:val="28"/>
          <w:szCs w:val="28"/>
          <w:lang w:eastAsia="it-IT"/>
        </w:rPr>
        <w:t xml:space="preserve"> </w:t>
      </w:r>
      <w:r w:rsidR="00DE4675">
        <w:rPr>
          <w:rFonts w:ascii="Bookman Old Style" w:eastAsia="Times New Roman" w:hAnsi="Bookman Old Style" w:cs="Times New Roman"/>
          <w:bCs/>
          <w:iCs/>
          <w:sz w:val="28"/>
          <w:szCs w:val="28"/>
          <w:lang w:eastAsia="it-IT"/>
        </w:rPr>
        <w:t xml:space="preserve">numero di </w:t>
      </w:r>
      <w:r w:rsidR="00420A71">
        <w:rPr>
          <w:rFonts w:ascii="Bookman Old Style" w:eastAsia="Times New Roman" w:hAnsi="Bookman Old Style" w:cs="Times New Roman"/>
          <w:bCs/>
          <w:iCs/>
          <w:sz w:val="28"/>
          <w:szCs w:val="28"/>
          <w:lang w:eastAsia="it-IT"/>
        </w:rPr>
        <w:t xml:space="preserve">procedimenti giudiziari. </w:t>
      </w:r>
    </w:p>
    <w:p w14:paraId="6240825D" w14:textId="117ADC1F" w:rsidR="00CC2FCD" w:rsidRDefault="00DE4675" w:rsidP="00D10AE8">
      <w:pPr>
        <w:spacing w:after="0" w:line="360" w:lineRule="auto"/>
        <w:jc w:val="both"/>
        <w:rPr>
          <w:rFonts w:ascii="Bookman Old Style" w:eastAsia="Times New Roman" w:hAnsi="Bookman Old Style" w:cs="Times New Roman"/>
          <w:bCs/>
          <w:iCs/>
          <w:sz w:val="28"/>
          <w:szCs w:val="28"/>
          <w:lang w:eastAsia="it-IT"/>
        </w:rPr>
      </w:pPr>
      <w:r>
        <w:rPr>
          <w:rFonts w:ascii="Bookman Old Style" w:eastAsia="Times New Roman" w:hAnsi="Bookman Old Style" w:cs="Times New Roman"/>
          <w:bCs/>
          <w:iCs/>
          <w:sz w:val="28"/>
          <w:szCs w:val="28"/>
          <w:lang w:eastAsia="it-IT"/>
        </w:rPr>
        <w:t>Q</w:t>
      </w:r>
      <w:r w:rsidR="00420A71">
        <w:rPr>
          <w:rFonts w:ascii="Bookman Old Style" w:eastAsia="Times New Roman" w:hAnsi="Bookman Old Style" w:cs="Times New Roman"/>
          <w:bCs/>
          <w:iCs/>
          <w:sz w:val="28"/>
          <w:szCs w:val="28"/>
          <w:lang w:eastAsia="it-IT"/>
        </w:rPr>
        <w:t>ualche cifra</w:t>
      </w:r>
      <w:r w:rsidR="00EC38A9">
        <w:rPr>
          <w:rFonts w:ascii="Bookman Old Style" w:eastAsia="Times New Roman" w:hAnsi="Bookman Old Style" w:cs="Times New Roman"/>
          <w:bCs/>
          <w:iCs/>
          <w:sz w:val="28"/>
          <w:szCs w:val="28"/>
          <w:lang w:eastAsia="it-IT"/>
        </w:rPr>
        <w:t>:</w:t>
      </w:r>
      <w:r>
        <w:rPr>
          <w:rFonts w:ascii="Bookman Old Style" w:eastAsia="Times New Roman" w:hAnsi="Bookman Old Style" w:cs="Times New Roman"/>
          <w:bCs/>
          <w:iCs/>
          <w:sz w:val="28"/>
          <w:szCs w:val="28"/>
          <w:lang w:eastAsia="it-IT"/>
        </w:rPr>
        <w:t xml:space="preserve"> </w:t>
      </w:r>
      <w:r w:rsidR="00420A71" w:rsidRPr="00420A71">
        <w:rPr>
          <w:rFonts w:ascii="Bookman Old Style" w:eastAsia="Times New Roman" w:hAnsi="Bookman Old Style" w:cs="Times New Roman"/>
          <w:b/>
          <w:iCs/>
          <w:sz w:val="28"/>
          <w:szCs w:val="28"/>
          <w:lang w:eastAsia="it-IT"/>
        </w:rPr>
        <w:t xml:space="preserve">tra il </w:t>
      </w:r>
      <w:r w:rsidR="00FA2125" w:rsidRPr="00420A71">
        <w:rPr>
          <w:rFonts w:ascii="Bookman Old Style" w:eastAsia="Times New Roman" w:hAnsi="Bookman Old Style" w:cs="Times New Roman"/>
          <w:b/>
          <w:iCs/>
          <w:sz w:val="28"/>
          <w:szCs w:val="28"/>
          <w:lang w:eastAsia="it-IT"/>
        </w:rPr>
        <w:t>2016</w:t>
      </w:r>
      <w:r w:rsidR="00420A71" w:rsidRPr="00420A71">
        <w:rPr>
          <w:rFonts w:ascii="Bookman Old Style" w:eastAsia="Times New Roman" w:hAnsi="Bookman Old Style" w:cs="Times New Roman"/>
          <w:b/>
          <w:iCs/>
          <w:sz w:val="28"/>
          <w:szCs w:val="28"/>
          <w:lang w:eastAsia="it-IT"/>
        </w:rPr>
        <w:t xml:space="preserve"> e il </w:t>
      </w:r>
      <w:r w:rsidR="00FA2125" w:rsidRPr="00420A71">
        <w:rPr>
          <w:rFonts w:ascii="Bookman Old Style" w:eastAsia="Times New Roman" w:hAnsi="Bookman Old Style" w:cs="Times New Roman"/>
          <w:b/>
          <w:iCs/>
          <w:sz w:val="28"/>
          <w:szCs w:val="28"/>
          <w:lang w:eastAsia="it-IT"/>
        </w:rPr>
        <w:t xml:space="preserve">primo semestre 2021, </w:t>
      </w:r>
      <w:r w:rsidR="00CC2FCD" w:rsidRPr="00420A71">
        <w:rPr>
          <w:rFonts w:ascii="Bookman Old Style" w:eastAsia="Times New Roman" w:hAnsi="Bookman Old Style" w:cs="Times New Roman"/>
          <w:b/>
          <w:iCs/>
          <w:sz w:val="28"/>
          <w:szCs w:val="28"/>
          <w:lang w:eastAsia="it-IT"/>
        </w:rPr>
        <w:t xml:space="preserve">i procedimenti iscritti non superano le 300 unità tanto nella forma di propaganda e istigazione, quanto </w:t>
      </w:r>
      <w:r w:rsidR="002413D5">
        <w:rPr>
          <w:rFonts w:ascii="Bookman Old Style" w:eastAsia="Times New Roman" w:hAnsi="Bookman Old Style" w:cs="Times New Roman"/>
          <w:b/>
          <w:iCs/>
          <w:sz w:val="28"/>
          <w:szCs w:val="28"/>
          <w:lang w:eastAsia="it-IT"/>
        </w:rPr>
        <w:t xml:space="preserve">in quella </w:t>
      </w:r>
      <w:r w:rsidR="00CC2FCD" w:rsidRPr="00420A71">
        <w:rPr>
          <w:rFonts w:ascii="Bookman Old Style" w:eastAsia="Times New Roman" w:hAnsi="Bookman Old Style" w:cs="Times New Roman"/>
          <w:b/>
          <w:iCs/>
          <w:sz w:val="28"/>
          <w:szCs w:val="28"/>
          <w:lang w:eastAsia="it-IT"/>
        </w:rPr>
        <w:t>d</w:t>
      </w:r>
      <w:r w:rsidR="00EC38A9">
        <w:rPr>
          <w:rFonts w:ascii="Bookman Old Style" w:eastAsia="Times New Roman" w:hAnsi="Bookman Old Style" w:cs="Times New Roman"/>
          <w:b/>
          <w:iCs/>
          <w:sz w:val="28"/>
          <w:szCs w:val="28"/>
          <w:lang w:eastAsia="it-IT"/>
        </w:rPr>
        <w:t>ell’</w:t>
      </w:r>
      <w:r w:rsidR="00CC2FCD" w:rsidRPr="00420A71">
        <w:rPr>
          <w:rFonts w:ascii="Bookman Old Style" w:eastAsia="Times New Roman" w:hAnsi="Bookman Old Style" w:cs="Times New Roman"/>
          <w:b/>
          <w:iCs/>
          <w:sz w:val="28"/>
          <w:szCs w:val="28"/>
          <w:lang w:eastAsia="it-IT"/>
        </w:rPr>
        <w:t>aggravante</w:t>
      </w:r>
      <w:r w:rsidR="00EC38A9">
        <w:rPr>
          <w:rFonts w:ascii="Bookman Old Style" w:eastAsia="Times New Roman" w:hAnsi="Bookman Old Style" w:cs="Times New Roman"/>
          <w:b/>
          <w:iCs/>
          <w:sz w:val="28"/>
          <w:szCs w:val="28"/>
          <w:lang w:eastAsia="it-IT"/>
        </w:rPr>
        <w:t xml:space="preserve">. </w:t>
      </w:r>
      <w:r w:rsidR="002413D5">
        <w:rPr>
          <w:rFonts w:ascii="Bookman Old Style" w:eastAsia="Times New Roman" w:hAnsi="Bookman Old Style" w:cs="Times New Roman"/>
          <w:bCs/>
          <w:iCs/>
          <w:sz w:val="28"/>
          <w:szCs w:val="28"/>
          <w:lang w:eastAsia="it-IT"/>
        </w:rPr>
        <w:t>L</w:t>
      </w:r>
      <w:r w:rsidR="00CC2FCD" w:rsidRPr="00CC2FCD">
        <w:rPr>
          <w:rFonts w:ascii="Bookman Old Style" w:eastAsia="Times New Roman" w:hAnsi="Bookman Old Style" w:cs="Times New Roman"/>
          <w:bCs/>
          <w:iCs/>
          <w:sz w:val="28"/>
          <w:szCs w:val="28"/>
          <w:lang w:eastAsia="it-IT"/>
        </w:rPr>
        <w:t xml:space="preserve">e iscrizioni sono concentrate in pochi distretti, soprattutto del nord Italia. </w:t>
      </w:r>
      <w:r w:rsidR="00AB2BF7">
        <w:rPr>
          <w:rFonts w:ascii="Bookman Old Style" w:eastAsia="Times New Roman" w:hAnsi="Bookman Old Style" w:cs="Times New Roman"/>
          <w:bCs/>
          <w:iCs/>
          <w:sz w:val="28"/>
          <w:szCs w:val="28"/>
          <w:lang w:eastAsia="it-IT"/>
        </w:rPr>
        <w:t xml:space="preserve">E </w:t>
      </w:r>
      <w:r w:rsidR="00285647">
        <w:rPr>
          <w:rFonts w:ascii="Bookman Old Style" w:eastAsia="Times New Roman" w:hAnsi="Bookman Old Style" w:cs="Times New Roman"/>
          <w:bCs/>
          <w:iCs/>
          <w:sz w:val="28"/>
          <w:szCs w:val="28"/>
          <w:lang w:eastAsia="it-IT"/>
        </w:rPr>
        <w:t>le percentuali maggiori si registrano nelle grandi di città</w:t>
      </w:r>
      <w:r w:rsidR="00AB2BF7">
        <w:rPr>
          <w:rFonts w:ascii="Bookman Old Style" w:eastAsia="Times New Roman" w:hAnsi="Bookman Old Style" w:cs="Times New Roman"/>
          <w:bCs/>
          <w:iCs/>
          <w:sz w:val="28"/>
          <w:szCs w:val="28"/>
          <w:lang w:eastAsia="it-IT"/>
        </w:rPr>
        <w:t xml:space="preserve"> di</w:t>
      </w:r>
      <w:r w:rsidR="00285647">
        <w:rPr>
          <w:rFonts w:ascii="Bookman Old Style" w:eastAsia="Times New Roman" w:hAnsi="Bookman Old Style" w:cs="Times New Roman"/>
          <w:bCs/>
          <w:iCs/>
          <w:sz w:val="28"/>
          <w:szCs w:val="28"/>
          <w:lang w:eastAsia="it-IT"/>
        </w:rPr>
        <w:t xml:space="preserve"> Roma (12,62% al primo sem</w:t>
      </w:r>
      <w:r w:rsidR="00685F94">
        <w:rPr>
          <w:rFonts w:ascii="Bookman Old Style" w:eastAsia="Times New Roman" w:hAnsi="Bookman Old Style" w:cs="Times New Roman"/>
          <w:bCs/>
          <w:iCs/>
          <w:sz w:val="28"/>
          <w:szCs w:val="28"/>
          <w:lang w:eastAsia="it-IT"/>
        </w:rPr>
        <w:t>e</w:t>
      </w:r>
      <w:r w:rsidR="00285647">
        <w:rPr>
          <w:rFonts w:ascii="Bookman Old Style" w:eastAsia="Times New Roman" w:hAnsi="Bookman Old Style" w:cs="Times New Roman"/>
          <w:bCs/>
          <w:iCs/>
          <w:sz w:val="28"/>
          <w:szCs w:val="28"/>
          <w:lang w:eastAsia="it-IT"/>
        </w:rPr>
        <w:t>stre del 2021) e Milano (4,85%).</w:t>
      </w:r>
    </w:p>
    <w:p w14:paraId="7B61B311" w14:textId="773AE26C" w:rsidR="00285647" w:rsidRPr="00285647" w:rsidRDefault="00285647" w:rsidP="00D10AE8">
      <w:pPr>
        <w:spacing w:after="0" w:line="360" w:lineRule="auto"/>
        <w:jc w:val="both"/>
        <w:rPr>
          <w:rFonts w:ascii="Bookman Old Style" w:eastAsia="Times New Roman" w:hAnsi="Bookman Old Style" w:cs="Times New Roman"/>
          <w:bCs/>
          <w:iCs/>
          <w:sz w:val="28"/>
          <w:szCs w:val="28"/>
          <w:lang w:eastAsia="it-IT"/>
        </w:rPr>
      </w:pPr>
      <w:r w:rsidRPr="00285647">
        <w:rPr>
          <w:rFonts w:ascii="Bookman Old Style" w:eastAsia="Times New Roman" w:hAnsi="Bookman Old Style" w:cs="Times New Roman"/>
          <w:bCs/>
          <w:iCs/>
          <w:sz w:val="28"/>
          <w:szCs w:val="28"/>
          <w:lang w:eastAsia="it-IT"/>
        </w:rPr>
        <w:t xml:space="preserve">Guardando ai flussi dei definiti dalle sezioni GIP/GUP e dibattimentali si può osservare che: </w:t>
      </w:r>
    </w:p>
    <w:p w14:paraId="510A2472" w14:textId="77777777" w:rsidR="00DB0E26" w:rsidRDefault="00285647" w:rsidP="00D10AE8">
      <w:pPr>
        <w:spacing w:after="0" w:line="360" w:lineRule="auto"/>
        <w:jc w:val="both"/>
        <w:rPr>
          <w:rFonts w:ascii="Bookman Old Style" w:eastAsia="Times New Roman" w:hAnsi="Bookman Old Style" w:cs="Times New Roman"/>
          <w:bCs/>
          <w:iCs/>
          <w:sz w:val="28"/>
          <w:szCs w:val="28"/>
          <w:lang w:eastAsia="it-IT"/>
        </w:rPr>
      </w:pPr>
      <w:r w:rsidRPr="00285647">
        <w:rPr>
          <w:rFonts w:ascii="Bookman Old Style" w:eastAsia="Times New Roman" w:hAnsi="Bookman Old Style" w:cs="Times New Roman"/>
          <w:bCs/>
          <w:iCs/>
          <w:sz w:val="28"/>
          <w:szCs w:val="28"/>
          <w:lang w:eastAsia="it-IT"/>
        </w:rPr>
        <w:t>- nell</w:t>
      </w:r>
      <w:r w:rsidR="00AB2BF7">
        <w:rPr>
          <w:rFonts w:ascii="Bookman Old Style" w:eastAsia="Times New Roman" w:hAnsi="Bookman Old Style" w:cs="Times New Roman"/>
          <w:bCs/>
          <w:iCs/>
          <w:sz w:val="28"/>
          <w:szCs w:val="28"/>
          <w:lang w:eastAsia="it-IT"/>
        </w:rPr>
        <w:t>’80%</w:t>
      </w:r>
      <w:r w:rsidRPr="00285647">
        <w:rPr>
          <w:rFonts w:ascii="Bookman Old Style" w:eastAsia="Times New Roman" w:hAnsi="Bookman Old Style" w:cs="Times New Roman"/>
          <w:bCs/>
          <w:iCs/>
          <w:sz w:val="28"/>
          <w:szCs w:val="28"/>
          <w:lang w:eastAsia="it-IT"/>
        </w:rPr>
        <w:t xml:space="preserve"> dei casi l’iscrizione è definita per archiviazione</w:t>
      </w:r>
      <w:r w:rsidR="00AB2BF7">
        <w:rPr>
          <w:rFonts w:ascii="Bookman Old Style" w:eastAsia="Times New Roman" w:hAnsi="Bookman Old Style" w:cs="Times New Roman"/>
          <w:bCs/>
          <w:iCs/>
          <w:sz w:val="28"/>
          <w:szCs w:val="28"/>
          <w:lang w:eastAsia="it-IT"/>
        </w:rPr>
        <w:t xml:space="preserve">; </w:t>
      </w:r>
    </w:p>
    <w:p w14:paraId="38DB23F0" w14:textId="5CABCC7C" w:rsidR="009C4202" w:rsidRDefault="00724FB6" w:rsidP="00D10AE8">
      <w:pPr>
        <w:spacing w:after="0" w:line="360" w:lineRule="auto"/>
        <w:jc w:val="both"/>
        <w:rPr>
          <w:rFonts w:ascii="Bookman Old Style" w:eastAsia="Times New Roman" w:hAnsi="Bookman Old Style" w:cs="Times New Roman"/>
          <w:bCs/>
          <w:iCs/>
          <w:sz w:val="28"/>
          <w:szCs w:val="28"/>
          <w:lang w:eastAsia="it-IT"/>
        </w:rPr>
      </w:pPr>
      <w:r>
        <w:rPr>
          <w:rFonts w:ascii="Bookman Old Style" w:eastAsia="Times New Roman" w:hAnsi="Bookman Old Style" w:cs="Times New Roman"/>
          <w:bCs/>
          <w:iCs/>
          <w:sz w:val="28"/>
          <w:szCs w:val="28"/>
          <w:lang w:eastAsia="it-IT"/>
        </w:rPr>
        <w:t xml:space="preserve">- </w:t>
      </w:r>
      <w:r w:rsidR="00285647" w:rsidRPr="00285647">
        <w:rPr>
          <w:rFonts w:ascii="Bookman Old Style" w:eastAsia="Times New Roman" w:hAnsi="Bookman Old Style" w:cs="Times New Roman"/>
          <w:bCs/>
          <w:iCs/>
          <w:sz w:val="28"/>
          <w:szCs w:val="28"/>
          <w:lang w:eastAsia="it-IT"/>
        </w:rPr>
        <w:t xml:space="preserve">nei pochi casi di rinvio </w:t>
      </w:r>
      <w:r>
        <w:rPr>
          <w:rFonts w:ascii="Bookman Old Style" w:eastAsia="Times New Roman" w:hAnsi="Bookman Old Style" w:cs="Times New Roman"/>
          <w:bCs/>
          <w:iCs/>
          <w:sz w:val="28"/>
          <w:szCs w:val="28"/>
          <w:lang w:eastAsia="it-IT"/>
        </w:rPr>
        <w:t xml:space="preserve">a giudizio </w:t>
      </w:r>
      <w:r w:rsidR="00285647" w:rsidRPr="00285647">
        <w:rPr>
          <w:rFonts w:ascii="Bookman Old Style" w:eastAsia="Times New Roman" w:hAnsi="Bookman Old Style" w:cs="Times New Roman"/>
          <w:bCs/>
          <w:iCs/>
          <w:sz w:val="28"/>
          <w:szCs w:val="28"/>
          <w:lang w:eastAsia="it-IT"/>
        </w:rPr>
        <w:t>prevale la condanna</w:t>
      </w:r>
      <w:r w:rsidR="00685F94">
        <w:rPr>
          <w:rFonts w:ascii="Bookman Old Style" w:eastAsia="Times New Roman" w:hAnsi="Bookman Old Style" w:cs="Times New Roman"/>
          <w:bCs/>
          <w:iCs/>
          <w:sz w:val="28"/>
          <w:szCs w:val="28"/>
          <w:lang w:eastAsia="it-IT"/>
        </w:rPr>
        <w:t xml:space="preserve"> </w:t>
      </w:r>
      <w:r w:rsidR="00285647">
        <w:rPr>
          <w:rFonts w:ascii="Bookman Old Style" w:eastAsia="Times New Roman" w:hAnsi="Bookman Old Style" w:cs="Times New Roman"/>
          <w:bCs/>
          <w:iCs/>
          <w:sz w:val="28"/>
          <w:szCs w:val="28"/>
          <w:lang w:eastAsia="it-IT"/>
        </w:rPr>
        <w:t>(circa il 40%)</w:t>
      </w:r>
      <w:r w:rsidR="00AB2BF7">
        <w:rPr>
          <w:rFonts w:ascii="Bookman Old Style" w:eastAsia="Times New Roman" w:hAnsi="Bookman Old Style" w:cs="Times New Roman"/>
          <w:bCs/>
          <w:iCs/>
          <w:sz w:val="28"/>
          <w:szCs w:val="28"/>
          <w:lang w:eastAsia="it-IT"/>
        </w:rPr>
        <w:t>;</w:t>
      </w:r>
      <w:r w:rsidR="00685F94">
        <w:rPr>
          <w:rFonts w:ascii="Bookman Old Style" w:eastAsia="Times New Roman" w:hAnsi="Bookman Old Style" w:cs="Times New Roman"/>
          <w:bCs/>
          <w:iCs/>
          <w:sz w:val="28"/>
          <w:szCs w:val="28"/>
          <w:lang w:eastAsia="it-IT"/>
        </w:rPr>
        <w:t xml:space="preserve"> il resto si divide tra assoluzioni e non doversi a procedere.</w:t>
      </w:r>
    </w:p>
    <w:p w14:paraId="025D55EF" w14:textId="4F2DB399" w:rsidR="00685F94" w:rsidRDefault="009C4202" w:rsidP="00D10AE8">
      <w:pPr>
        <w:spacing w:after="0" w:line="360" w:lineRule="auto"/>
        <w:jc w:val="both"/>
        <w:rPr>
          <w:rFonts w:ascii="Bookman Old Style" w:eastAsia="Times New Roman" w:hAnsi="Bookman Old Style" w:cs="Times New Roman"/>
          <w:bCs/>
          <w:iCs/>
          <w:sz w:val="28"/>
          <w:szCs w:val="28"/>
          <w:lang w:eastAsia="it-IT"/>
        </w:rPr>
      </w:pPr>
      <w:r>
        <w:rPr>
          <w:rFonts w:ascii="Bookman Old Style" w:eastAsia="Times New Roman" w:hAnsi="Bookman Old Style" w:cs="Times New Roman"/>
          <w:bCs/>
          <w:iCs/>
          <w:sz w:val="28"/>
          <w:szCs w:val="28"/>
          <w:lang w:eastAsia="it-IT"/>
        </w:rPr>
        <w:t xml:space="preserve">- </w:t>
      </w:r>
      <w:r w:rsidRPr="009C4202">
        <w:rPr>
          <w:rFonts w:ascii="Bookman Old Style" w:eastAsia="Times New Roman" w:hAnsi="Bookman Old Style" w:cs="Times New Roman"/>
          <w:bCs/>
          <w:iCs/>
          <w:sz w:val="28"/>
          <w:szCs w:val="28"/>
          <w:lang w:eastAsia="it-IT"/>
        </w:rPr>
        <w:t xml:space="preserve">la maggior parte dei procedimenti per altri reati aggravati dal 604 ter </w:t>
      </w:r>
      <w:proofErr w:type="spellStart"/>
      <w:r w:rsidRPr="009C4202">
        <w:rPr>
          <w:rFonts w:ascii="Bookman Old Style" w:eastAsia="Times New Roman" w:hAnsi="Bookman Old Style" w:cs="Times New Roman"/>
          <w:bCs/>
          <w:iCs/>
          <w:sz w:val="28"/>
          <w:szCs w:val="28"/>
          <w:lang w:eastAsia="it-IT"/>
        </w:rPr>
        <w:t>cp</w:t>
      </w:r>
      <w:proofErr w:type="spellEnd"/>
      <w:r w:rsidRPr="009C4202">
        <w:rPr>
          <w:rFonts w:ascii="Bookman Old Style" w:eastAsia="Times New Roman" w:hAnsi="Bookman Old Style" w:cs="Times New Roman"/>
          <w:bCs/>
          <w:iCs/>
          <w:sz w:val="28"/>
          <w:szCs w:val="28"/>
          <w:lang w:eastAsia="it-IT"/>
        </w:rPr>
        <w:t xml:space="preserve"> si risolve con l’inizio dell’azione penale, ma appena la metà di questi si conclude con una condanna aggravata</w:t>
      </w:r>
      <w:r>
        <w:rPr>
          <w:rFonts w:ascii="Bookman Old Style" w:eastAsia="Times New Roman" w:hAnsi="Bookman Old Style" w:cs="Times New Roman"/>
          <w:bCs/>
          <w:iCs/>
          <w:sz w:val="28"/>
          <w:szCs w:val="28"/>
          <w:lang w:eastAsia="it-IT"/>
        </w:rPr>
        <w:t>.</w:t>
      </w:r>
    </w:p>
    <w:p w14:paraId="2B14AB10" w14:textId="41199B21" w:rsidR="00807A91" w:rsidRDefault="00685F94" w:rsidP="00D10AE8">
      <w:pPr>
        <w:spacing w:after="0" w:line="360" w:lineRule="auto"/>
        <w:jc w:val="both"/>
        <w:rPr>
          <w:rFonts w:ascii="Bookman Old Style" w:eastAsia="Times New Roman" w:hAnsi="Bookman Old Style" w:cs="Times New Roman"/>
          <w:bCs/>
          <w:iCs/>
          <w:sz w:val="28"/>
          <w:szCs w:val="28"/>
          <w:lang w:eastAsia="it-IT"/>
        </w:rPr>
      </w:pPr>
      <w:r w:rsidRPr="00420A71">
        <w:rPr>
          <w:rFonts w:ascii="Bookman Old Style" w:eastAsia="Times New Roman" w:hAnsi="Bookman Old Style" w:cs="Times New Roman"/>
          <w:b/>
          <w:iCs/>
          <w:sz w:val="28"/>
          <w:szCs w:val="28"/>
          <w:lang w:eastAsia="it-IT"/>
        </w:rPr>
        <w:t xml:space="preserve">Sono numeri davvero esigui che suggeriscono due </w:t>
      </w:r>
      <w:r w:rsidR="00A15B8D">
        <w:rPr>
          <w:rFonts w:ascii="Bookman Old Style" w:eastAsia="Times New Roman" w:hAnsi="Bookman Old Style" w:cs="Times New Roman"/>
          <w:b/>
          <w:iCs/>
          <w:sz w:val="28"/>
          <w:szCs w:val="28"/>
          <w:lang w:eastAsia="it-IT"/>
        </w:rPr>
        <w:t>riflessioni</w:t>
      </w:r>
      <w:r w:rsidRPr="00420A71">
        <w:rPr>
          <w:rFonts w:ascii="Bookman Old Style" w:eastAsia="Times New Roman" w:hAnsi="Bookman Old Style" w:cs="Times New Roman"/>
          <w:b/>
          <w:iCs/>
          <w:sz w:val="28"/>
          <w:szCs w:val="28"/>
          <w:lang w:eastAsia="it-IT"/>
        </w:rPr>
        <w:t xml:space="preserve">: la prima è che il livello di denunce è </w:t>
      </w:r>
      <w:r w:rsidR="00C172FB">
        <w:rPr>
          <w:rFonts w:ascii="Bookman Old Style" w:eastAsia="Times New Roman" w:hAnsi="Bookman Old Style" w:cs="Times New Roman"/>
          <w:b/>
          <w:iCs/>
          <w:sz w:val="28"/>
          <w:szCs w:val="28"/>
          <w:lang w:eastAsia="it-IT"/>
        </w:rPr>
        <w:t xml:space="preserve">davvero </w:t>
      </w:r>
      <w:r w:rsidRPr="00420A71">
        <w:rPr>
          <w:rFonts w:ascii="Bookman Old Style" w:eastAsia="Times New Roman" w:hAnsi="Bookman Old Style" w:cs="Times New Roman"/>
          <w:b/>
          <w:iCs/>
          <w:sz w:val="28"/>
          <w:szCs w:val="28"/>
          <w:lang w:eastAsia="it-IT"/>
        </w:rPr>
        <w:t>molto basso</w:t>
      </w:r>
      <w:r w:rsidR="00C172FB">
        <w:rPr>
          <w:rFonts w:ascii="Bookman Old Style" w:eastAsia="Times New Roman" w:hAnsi="Bookman Old Style" w:cs="Times New Roman"/>
          <w:b/>
          <w:iCs/>
          <w:sz w:val="28"/>
          <w:szCs w:val="28"/>
          <w:lang w:eastAsia="it-IT"/>
        </w:rPr>
        <w:t>.</w:t>
      </w:r>
    </w:p>
    <w:p w14:paraId="3F1E320B" w14:textId="29913A93" w:rsidR="00AC2401" w:rsidRDefault="00807A91" w:rsidP="00AC2401">
      <w:pPr>
        <w:spacing w:after="0" w:line="360" w:lineRule="auto"/>
        <w:jc w:val="both"/>
        <w:rPr>
          <w:rFonts w:ascii="Bookman Old Style" w:eastAsia="Times New Roman" w:hAnsi="Bookman Old Style" w:cs="Times New Roman"/>
          <w:bCs/>
          <w:iCs/>
          <w:sz w:val="28"/>
          <w:szCs w:val="28"/>
          <w:lang w:eastAsia="it-IT"/>
        </w:rPr>
      </w:pPr>
      <w:r w:rsidRPr="00C172FB">
        <w:rPr>
          <w:rFonts w:ascii="Bookman Old Style" w:eastAsia="Times New Roman" w:hAnsi="Bookman Old Style" w:cs="Times New Roman"/>
          <w:b/>
          <w:iCs/>
          <w:sz w:val="28"/>
          <w:szCs w:val="28"/>
          <w:lang w:eastAsia="it-IT"/>
        </w:rPr>
        <w:t xml:space="preserve">In secondo luogo, guardando agli esiti dei procedimenti, è significativo </w:t>
      </w:r>
      <w:r w:rsidR="00C0156D" w:rsidRPr="00C172FB">
        <w:rPr>
          <w:rFonts w:ascii="Bookman Old Style" w:eastAsia="Times New Roman" w:hAnsi="Bookman Old Style" w:cs="Times New Roman"/>
          <w:b/>
          <w:iCs/>
          <w:sz w:val="28"/>
          <w:szCs w:val="28"/>
          <w:lang w:eastAsia="it-IT"/>
        </w:rPr>
        <w:t xml:space="preserve">rilevare che </w:t>
      </w:r>
      <w:r w:rsidRPr="00C172FB">
        <w:rPr>
          <w:rFonts w:ascii="Bookman Old Style" w:eastAsia="Times New Roman" w:hAnsi="Bookman Old Style" w:cs="Times New Roman"/>
          <w:b/>
          <w:iCs/>
          <w:sz w:val="28"/>
          <w:szCs w:val="28"/>
          <w:lang w:eastAsia="it-IT"/>
        </w:rPr>
        <w:t xml:space="preserve">i casi di archiviazione </w:t>
      </w:r>
      <w:r w:rsidR="00C172FB" w:rsidRPr="00C172FB">
        <w:rPr>
          <w:rFonts w:ascii="Bookman Old Style" w:eastAsia="Times New Roman" w:hAnsi="Bookman Old Style" w:cs="Times New Roman"/>
          <w:b/>
          <w:iCs/>
          <w:sz w:val="28"/>
          <w:szCs w:val="28"/>
          <w:lang w:eastAsia="it-IT"/>
        </w:rPr>
        <w:t>costituiscono</w:t>
      </w:r>
      <w:r w:rsidRPr="00C172FB">
        <w:rPr>
          <w:rFonts w:ascii="Bookman Old Style" w:eastAsia="Times New Roman" w:hAnsi="Bookman Old Style" w:cs="Times New Roman"/>
          <w:b/>
          <w:iCs/>
          <w:sz w:val="28"/>
          <w:szCs w:val="28"/>
          <w:lang w:eastAsia="it-IT"/>
        </w:rPr>
        <w:t xml:space="preserve"> la maggior parte.</w:t>
      </w:r>
      <w:r>
        <w:rPr>
          <w:rFonts w:ascii="Bookman Old Style" w:eastAsia="Times New Roman" w:hAnsi="Bookman Old Style" w:cs="Times New Roman"/>
          <w:bCs/>
          <w:iCs/>
          <w:sz w:val="28"/>
          <w:szCs w:val="28"/>
          <w:lang w:eastAsia="it-IT"/>
        </w:rPr>
        <w:t xml:space="preserve"> </w:t>
      </w:r>
      <w:r w:rsidRPr="00420A71">
        <w:rPr>
          <w:rFonts w:ascii="Bookman Old Style" w:eastAsia="Times New Roman" w:hAnsi="Bookman Old Style" w:cs="Times New Roman"/>
          <w:b/>
          <w:iCs/>
          <w:sz w:val="28"/>
          <w:szCs w:val="28"/>
          <w:lang w:eastAsia="it-IT"/>
        </w:rPr>
        <w:t xml:space="preserve">Questo evidenzia </w:t>
      </w:r>
      <w:r w:rsidR="00C0156D" w:rsidRPr="00420A71">
        <w:rPr>
          <w:rFonts w:ascii="Bookman Old Style" w:eastAsia="Times New Roman" w:hAnsi="Bookman Old Style" w:cs="Times New Roman"/>
          <w:b/>
          <w:iCs/>
          <w:sz w:val="28"/>
          <w:szCs w:val="28"/>
          <w:lang w:eastAsia="it-IT"/>
        </w:rPr>
        <w:t>quanto sia difficile</w:t>
      </w:r>
      <w:r w:rsidRPr="00420A71">
        <w:rPr>
          <w:rFonts w:ascii="Bookman Old Style" w:eastAsia="Times New Roman" w:hAnsi="Bookman Old Style" w:cs="Times New Roman"/>
          <w:b/>
          <w:iCs/>
          <w:sz w:val="28"/>
          <w:szCs w:val="28"/>
          <w:lang w:eastAsia="it-IT"/>
        </w:rPr>
        <w:t xml:space="preserve"> per </w:t>
      </w:r>
      <w:r w:rsidR="00C0156D" w:rsidRPr="00420A71">
        <w:rPr>
          <w:rFonts w:ascii="Bookman Old Style" w:eastAsia="Times New Roman" w:hAnsi="Bookman Old Style" w:cs="Times New Roman"/>
          <w:b/>
          <w:iCs/>
          <w:sz w:val="28"/>
          <w:szCs w:val="28"/>
          <w:lang w:eastAsia="it-IT"/>
        </w:rPr>
        <w:t>il</w:t>
      </w:r>
      <w:r w:rsidRPr="00420A71">
        <w:rPr>
          <w:rFonts w:ascii="Bookman Old Style" w:eastAsia="Times New Roman" w:hAnsi="Bookman Old Style" w:cs="Times New Roman"/>
          <w:b/>
          <w:iCs/>
          <w:sz w:val="28"/>
          <w:szCs w:val="28"/>
          <w:lang w:eastAsia="it-IT"/>
        </w:rPr>
        <w:t xml:space="preserve"> giudice stabilire </w:t>
      </w:r>
      <w:r w:rsidR="004C0863">
        <w:rPr>
          <w:rFonts w:ascii="Bookman Old Style" w:eastAsia="Times New Roman" w:hAnsi="Bookman Old Style" w:cs="Times New Roman"/>
          <w:b/>
          <w:iCs/>
          <w:sz w:val="28"/>
          <w:szCs w:val="28"/>
          <w:lang w:eastAsia="it-IT"/>
        </w:rPr>
        <w:t xml:space="preserve">che una data espressione configura </w:t>
      </w:r>
      <w:r w:rsidRPr="00420A71">
        <w:rPr>
          <w:rFonts w:ascii="Bookman Old Style" w:eastAsia="Times New Roman" w:hAnsi="Bookman Old Style" w:cs="Times New Roman"/>
          <w:b/>
          <w:iCs/>
          <w:sz w:val="28"/>
          <w:szCs w:val="28"/>
          <w:lang w:eastAsia="it-IT"/>
        </w:rPr>
        <w:t>tra propaganda</w:t>
      </w:r>
      <w:r w:rsidR="002413D5">
        <w:rPr>
          <w:rFonts w:ascii="Bookman Old Style" w:eastAsia="Times New Roman" w:hAnsi="Bookman Old Style" w:cs="Times New Roman"/>
          <w:b/>
          <w:iCs/>
          <w:sz w:val="28"/>
          <w:szCs w:val="28"/>
          <w:lang w:eastAsia="it-IT"/>
        </w:rPr>
        <w:t>/</w:t>
      </w:r>
      <w:r w:rsidRPr="00420A71">
        <w:rPr>
          <w:rFonts w:ascii="Bookman Old Style" w:eastAsia="Times New Roman" w:hAnsi="Bookman Old Style" w:cs="Times New Roman"/>
          <w:b/>
          <w:iCs/>
          <w:sz w:val="28"/>
          <w:szCs w:val="28"/>
          <w:lang w:eastAsia="it-IT"/>
        </w:rPr>
        <w:t xml:space="preserve">istigazione all’odio </w:t>
      </w:r>
      <w:r w:rsidR="002B6141">
        <w:rPr>
          <w:rFonts w:ascii="Bookman Old Style" w:eastAsia="Times New Roman" w:hAnsi="Bookman Old Style" w:cs="Times New Roman"/>
          <w:b/>
          <w:iCs/>
          <w:sz w:val="28"/>
          <w:szCs w:val="28"/>
          <w:lang w:eastAsia="it-IT"/>
        </w:rPr>
        <w:t>e ravvisare un</w:t>
      </w:r>
      <w:r w:rsidR="004C0863" w:rsidRPr="00420A71">
        <w:rPr>
          <w:rFonts w:ascii="Bookman Old Style" w:eastAsia="Times New Roman" w:hAnsi="Bookman Old Style" w:cs="Times New Roman"/>
          <w:b/>
          <w:iCs/>
          <w:sz w:val="28"/>
          <w:szCs w:val="28"/>
          <w:lang w:eastAsia="it-IT"/>
        </w:rPr>
        <w:t xml:space="preserve"> nesso di causalità </w:t>
      </w:r>
      <w:r w:rsidR="002B6141">
        <w:rPr>
          <w:rFonts w:ascii="Bookman Old Style" w:eastAsia="Times New Roman" w:hAnsi="Bookman Old Style" w:cs="Times New Roman"/>
          <w:b/>
          <w:iCs/>
          <w:sz w:val="28"/>
          <w:szCs w:val="28"/>
          <w:lang w:eastAsia="it-IT"/>
        </w:rPr>
        <w:t>tra la parola e</w:t>
      </w:r>
      <w:r w:rsidRPr="00420A71">
        <w:rPr>
          <w:rFonts w:ascii="Bookman Old Style" w:eastAsia="Times New Roman" w:hAnsi="Bookman Old Style" w:cs="Times New Roman"/>
          <w:b/>
          <w:iCs/>
          <w:sz w:val="28"/>
          <w:szCs w:val="28"/>
          <w:lang w:eastAsia="it-IT"/>
        </w:rPr>
        <w:t xml:space="preserve"> la commissione di atti di discriminazione o violenti.</w:t>
      </w:r>
      <w:r w:rsidR="00C0156D">
        <w:rPr>
          <w:rFonts w:ascii="Bookman Old Style" w:eastAsia="Times New Roman" w:hAnsi="Bookman Old Style" w:cs="Times New Roman"/>
          <w:bCs/>
          <w:iCs/>
          <w:sz w:val="28"/>
          <w:szCs w:val="28"/>
          <w:lang w:eastAsia="it-IT"/>
        </w:rPr>
        <w:t xml:space="preserve"> </w:t>
      </w:r>
    </w:p>
    <w:p w14:paraId="3DAC0691" w14:textId="55D983D3" w:rsidR="00B91B28" w:rsidRDefault="00B91B28" w:rsidP="00D10AE8">
      <w:pPr>
        <w:spacing w:after="0" w:line="360" w:lineRule="auto"/>
        <w:jc w:val="both"/>
        <w:rPr>
          <w:rFonts w:ascii="Bookman Old Style" w:eastAsia="Times New Roman" w:hAnsi="Bookman Old Style" w:cs="Times New Roman"/>
          <w:bCs/>
          <w:iCs/>
          <w:sz w:val="28"/>
          <w:szCs w:val="28"/>
          <w:lang w:eastAsia="it-IT"/>
        </w:rPr>
      </w:pPr>
    </w:p>
    <w:p w14:paraId="366A6D21" w14:textId="30A2C2E7" w:rsidR="00341146" w:rsidRPr="000F4311" w:rsidRDefault="009B2A0C" w:rsidP="00A200D0">
      <w:pPr>
        <w:spacing w:after="0" w:line="360" w:lineRule="auto"/>
        <w:jc w:val="both"/>
        <w:rPr>
          <w:rFonts w:ascii="Bookman Old Style" w:eastAsia="Times New Roman" w:hAnsi="Bookman Old Style" w:cs="Times New Roman"/>
          <w:bCs/>
          <w:iCs/>
          <w:sz w:val="28"/>
          <w:szCs w:val="28"/>
          <w:lang w:eastAsia="it-IT"/>
        </w:rPr>
      </w:pPr>
      <w:r>
        <w:rPr>
          <w:rFonts w:ascii="Bookman Old Style" w:eastAsia="Times New Roman" w:hAnsi="Bookman Old Style" w:cs="Times New Roman"/>
          <w:bCs/>
          <w:iCs/>
          <w:sz w:val="28"/>
          <w:szCs w:val="28"/>
          <w:lang w:eastAsia="it-IT"/>
        </w:rPr>
        <w:lastRenderedPageBreak/>
        <w:t xml:space="preserve">Questi dati confermano che il diritto penale serve, </w:t>
      </w:r>
      <w:r w:rsidR="002B6141">
        <w:rPr>
          <w:rFonts w:ascii="Bookman Old Style" w:eastAsia="Times New Roman" w:hAnsi="Bookman Old Style" w:cs="Times New Roman"/>
          <w:bCs/>
          <w:iCs/>
          <w:sz w:val="28"/>
          <w:szCs w:val="28"/>
          <w:lang w:eastAsia="it-IT"/>
        </w:rPr>
        <w:t xml:space="preserve">perché stigmatizza determinati comportamenti, </w:t>
      </w:r>
      <w:r>
        <w:rPr>
          <w:rFonts w:ascii="Bookman Old Style" w:eastAsia="Times New Roman" w:hAnsi="Bookman Old Style" w:cs="Times New Roman"/>
          <w:bCs/>
          <w:iCs/>
          <w:sz w:val="28"/>
          <w:szCs w:val="28"/>
          <w:lang w:eastAsia="it-IT"/>
        </w:rPr>
        <w:t>ma non basta.</w:t>
      </w:r>
      <w:r w:rsidR="00ED536F">
        <w:rPr>
          <w:rFonts w:ascii="Bookman Old Style" w:eastAsia="Times New Roman" w:hAnsi="Bookman Old Style" w:cs="Times New Roman"/>
          <w:bCs/>
          <w:iCs/>
          <w:sz w:val="28"/>
          <w:szCs w:val="28"/>
          <w:lang w:eastAsia="it-IT"/>
        </w:rPr>
        <w:t xml:space="preserve"> Per contenere</w:t>
      </w:r>
      <w:r w:rsidR="00406F85">
        <w:rPr>
          <w:rFonts w:ascii="Bookman Old Style" w:eastAsia="Times New Roman" w:hAnsi="Bookman Old Style" w:cs="Times New Roman"/>
          <w:bCs/>
          <w:iCs/>
          <w:sz w:val="28"/>
          <w:szCs w:val="28"/>
          <w:lang w:eastAsia="it-IT"/>
        </w:rPr>
        <w:t xml:space="preserve"> questo tipo di fenomeni</w:t>
      </w:r>
      <w:r w:rsidR="00AB2BF7">
        <w:rPr>
          <w:rFonts w:ascii="Bookman Old Style" w:eastAsia="Times New Roman" w:hAnsi="Bookman Old Style" w:cs="Times New Roman"/>
          <w:bCs/>
          <w:iCs/>
          <w:sz w:val="28"/>
          <w:szCs w:val="28"/>
          <w:lang w:eastAsia="it-IT"/>
        </w:rPr>
        <w:t>,</w:t>
      </w:r>
      <w:r w:rsidR="00406F85">
        <w:rPr>
          <w:rFonts w:ascii="Bookman Old Style" w:eastAsia="Times New Roman" w:hAnsi="Bookman Old Style" w:cs="Times New Roman"/>
          <w:bCs/>
          <w:iCs/>
          <w:sz w:val="28"/>
          <w:szCs w:val="28"/>
          <w:lang w:eastAsia="it-IT"/>
        </w:rPr>
        <w:t xml:space="preserve"> </w:t>
      </w:r>
      <w:r w:rsidR="00FC7C4D">
        <w:rPr>
          <w:rFonts w:ascii="Bookman Old Style" w:eastAsia="Times New Roman" w:hAnsi="Bookman Old Style" w:cs="Times New Roman"/>
          <w:bCs/>
          <w:iCs/>
          <w:sz w:val="28"/>
          <w:szCs w:val="28"/>
          <w:lang w:eastAsia="it-IT"/>
        </w:rPr>
        <w:t>oltre al diritto penale serve educare, prevenire, riparare.</w:t>
      </w:r>
      <w:r w:rsidR="00B91B28">
        <w:rPr>
          <w:rFonts w:ascii="Bookman Old Style" w:eastAsia="Times New Roman" w:hAnsi="Bookman Old Style" w:cs="Times New Roman"/>
          <w:bCs/>
          <w:iCs/>
          <w:sz w:val="28"/>
          <w:szCs w:val="28"/>
          <w:lang w:eastAsia="it-IT"/>
        </w:rPr>
        <w:t xml:space="preserve"> </w:t>
      </w:r>
      <w:r w:rsidR="00FC7C4D">
        <w:rPr>
          <w:rFonts w:ascii="Bookman Old Style" w:eastAsia="Times New Roman" w:hAnsi="Bookman Old Style" w:cs="Times New Roman"/>
          <w:bCs/>
          <w:iCs/>
          <w:sz w:val="28"/>
          <w:szCs w:val="28"/>
          <w:lang w:eastAsia="it-IT"/>
        </w:rPr>
        <w:t xml:space="preserve">E </w:t>
      </w:r>
      <w:r w:rsidR="00ED536F">
        <w:rPr>
          <w:rFonts w:ascii="Bookman Old Style" w:eastAsia="Times New Roman" w:hAnsi="Bookman Old Style" w:cs="Times New Roman"/>
          <w:bCs/>
          <w:iCs/>
          <w:sz w:val="28"/>
          <w:szCs w:val="28"/>
          <w:lang w:eastAsia="it-IT"/>
        </w:rPr>
        <w:t>anche la giustizia penale può dare un contributo innovativo</w:t>
      </w:r>
      <w:r w:rsidR="009E2D7B">
        <w:rPr>
          <w:rFonts w:ascii="Bookman Old Style" w:eastAsia="Times New Roman" w:hAnsi="Bookman Old Style" w:cs="Times New Roman"/>
          <w:bCs/>
          <w:iCs/>
          <w:sz w:val="28"/>
          <w:szCs w:val="28"/>
          <w:lang w:eastAsia="it-IT"/>
        </w:rPr>
        <w:t>,</w:t>
      </w:r>
      <w:r w:rsidR="00ED536F">
        <w:rPr>
          <w:rFonts w:ascii="Bookman Old Style" w:eastAsia="Times New Roman" w:hAnsi="Bookman Old Style" w:cs="Times New Roman"/>
          <w:bCs/>
          <w:iCs/>
          <w:sz w:val="28"/>
          <w:szCs w:val="28"/>
          <w:lang w:eastAsia="it-IT"/>
        </w:rPr>
        <w:t xml:space="preserve"> più incisivo</w:t>
      </w:r>
      <w:r w:rsidR="009E2D7B">
        <w:rPr>
          <w:rFonts w:ascii="Bookman Old Style" w:eastAsia="Times New Roman" w:hAnsi="Bookman Old Style" w:cs="Times New Roman"/>
          <w:bCs/>
          <w:iCs/>
          <w:sz w:val="28"/>
          <w:szCs w:val="28"/>
          <w:lang w:eastAsia="it-IT"/>
        </w:rPr>
        <w:t>, più costruttivo</w:t>
      </w:r>
      <w:r w:rsidR="00341146">
        <w:rPr>
          <w:rFonts w:ascii="Bookman Old Style" w:eastAsia="Times New Roman" w:hAnsi="Bookman Old Style" w:cs="Times New Roman"/>
          <w:bCs/>
          <w:iCs/>
          <w:sz w:val="28"/>
          <w:szCs w:val="28"/>
          <w:lang w:eastAsia="it-IT"/>
        </w:rPr>
        <w:t xml:space="preserve"> della semplice repressione detentiva</w:t>
      </w:r>
      <w:r w:rsidR="00ED536F">
        <w:rPr>
          <w:rFonts w:ascii="Bookman Old Style" w:eastAsia="Times New Roman" w:hAnsi="Bookman Old Style" w:cs="Times New Roman"/>
          <w:bCs/>
          <w:iCs/>
          <w:sz w:val="28"/>
          <w:szCs w:val="28"/>
          <w:lang w:eastAsia="it-IT"/>
        </w:rPr>
        <w:t xml:space="preserve">. </w:t>
      </w:r>
    </w:p>
    <w:p w14:paraId="0E04D8BF" w14:textId="117E8392" w:rsidR="00A200D0" w:rsidRDefault="00341146" w:rsidP="00A200D0">
      <w:pPr>
        <w:spacing w:after="0" w:line="360" w:lineRule="auto"/>
        <w:jc w:val="both"/>
        <w:rPr>
          <w:rFonts w:ascii="Bookman Old Style" w:hAnsi="Bookman Old Style"/>
          <w:bCs/>
          <w:sz w:val="28"/>
          <w:szCs w:val="28"/>
        </w:rPr>
      </w:pPr>
      <w:r>
        <w:rPr>
          <w:rFonts w:ascii="Bookman Old Style" w:eastAsia="Times New Roman" w:hAnsi="Bookman Old Style" w:cs="Times New Roman"/>
          <w:bCs/>
          <w:sz w:val="28"/>
          <w:szCs w:val="28"/>
          <w:lang w:eastAsia="it-IT"/>
        </w:rPr>
        <w:t>Il carcere, l</w:t>
      </w:r>
      <w:r w:rsidR="009E2D7B">
        <w:rPr>
          <w:rFonts w:ascii="Bookman Old Style" w:eastAsia="Times New Roman" w:hAnsi="Bookman Old Style" w:cs="Times New Roman"/>
          <w:bCs/>
          <w:sz w:val="28"/>
          <w:szCs w:val="28"/>
          <w:lang w:eastAsia="it-IT"/>
        </w:rPr>
        <w:t xml:space="preserve">a detenzione, specie se </w:t>
      </w:r>
      <w:r w:rsidR="000F4311">
        <w:rPr>
          <w:rFonts w:ascii="Bookman Old Style" w:eastAsia="Times New Roman" w:hAnsi="Bookman Old Style" w:cs="Times New Roman"/>
          <w:bCs/>
          <w:sz w:val="28"/>
          <w:szCs w:val="28"/>
          <w:lang w:eastAsia="it-IT"/>
        </w:rPr>
        <w:t>la condanna prevede</w:t>
      </w:r>
      <w:r w:rsidR="009E2D7B">
        <w:rPr>
          <w:rFonts w:ascii="Bookman Old Style" w:eastAsia="Times New Roman" w:hAnsi="Bookman Old Style" w:cs="Times New Roman"/>
          <w:bCs/>
          <w:sz w:val="28"/>
          <w:szCs w:val="28"/>
          <w:lang w:eastAsia="it-IT"/>
        </w:rPr>
        <w:t xml:space="preserve"> un tempo di reclusione </w:t>
      </w:r>
      <w:r w:rsidR="000F4311">
        <w:rPr>
          <w:rFonts w:ascii="Bookman Old Style" w:eastAsia="Times New Roman" w:hAnsi="Bookman Old Style" w:cs="Times New Roman"/>
          <w:bCs/>
          <w:sz w:val="28"/>
          <w:szCs w:val="28"/>
          <w:lang w:eastAsia="it-IT"/>
        </w:rPr>
        <w:t xml:space="preserve">relativamente </w:t>
      </w:r>
      <w:r w:rsidR="009E2D7B">
        <w:rPr>
          <w:rFonts w:ascii="Bookman Old Style" w:eastAsia="Times New Roman" w:hAnsi="Bookman Old Style" w:cs="Times New Roman"/>
          <w:bCs/>
          <w:sz w:val="28"/>
          <w:szCs w:val="28"/>
          <w:lang w:eastAsia="it-IT"/>
        </w:rPr>
        <w:t>breve</w:t>
      </w:r>
      <w:r>
        <w:rPr>
          <w:rFonts w:ascii="Bookman Old Style" w:eastAsia="Times New Roman" w:hAnsi="Bookman Old Style" w:cs="Times New Roman"/>
          <w:bCs/>
          <w:sz w:val="28"/>
          <w:szCs w:val="28"/>
          <w:lang w:eastAsia="it-IT"/>
        </w:rPr>
        <w:t xml:space="preserve"> – come spesso accade per questo tipo di reati </w:t>
      </w:r>
      <w:r w:rsidR="000F4311">
        <w:rPr>
          <w:rFonts w:ascii="Bookman Old Style" w:eastAsia="Times New Roman" w:hAnsi="Bookman Old Style" w:cs="Times New Roman"/>
          <w:bCs/>
          <w:sz w:val="28"/>
          <w:szCs w:val="28"/>
          <w:lang w:eastAsia="it-IT"/>
        </w:rPr>
        <w:t>-</w:t>
      </w:r>
      <w:r w:rsidR="009E2D7B">
        <w:rPr>
          <w:rFonts w:ascii="Bookman Old Style" w:eastAsia="Times New Roman" w:hAnsi="Bookman Old Style" w:cs="Times New Roman"/>
          <w:bCs/>
          <w:sz w:val="28"/>
          <w:szCs w:val="28"/>
          <w:lang w:eastAsia="it-IT"/>
        </w:rPr>
        <w:t xml:space="preserve"> non sempre aiuta il percorso rieducativo del condannato, come la Costituzione esige e come questo tipo di reati reclama. </w:t>
      </w:r>
      <w:r w:rsidR="00A200D0">
        <w:rPr>
          <w:rFonts w:ascii="Bookman Old Style" w:eastAsia="Times New Roman" w:hAnsi="Bookman Old Style" w:cs="Times New Roman"/>
          <w:bCs/>
          <w:sz w:val="28"/>
          <w:szCs w:val="28"/>
          <w:lang w:eastAsia="it-IT"/>
        </w:rPr>
        <w:t>Lo ha osservato esplicitamente anche la Corte costituzionale</w:t>
      </w:r>
      <w:r w:rsidR="00DD31E8">
        <w:rPr>
          <w:rFonts w:ascii="Bookman Old Style" w:eastAsia="Times New Roman" w:hAnsi="Bookman Old Style" w:cs="Times New Roman"/>
          <w:bCs/>
          <w:sz w:val="28"/>
          <w:szCs w:val="28"/>
          <w:lang w:eastAsia="it-IT"/>
        </w:rPr>
        <w:t xml:space="preserve"> in una decisione recente</w:t>
      </w:r>
      <w:r w:rsidR="00A200D0">
        <w:rPr>
          <w:rFonts w:ascii="Bookman Old Style" w:eastAsia="Times New Roman" w:hAnsi="Bookman Old Style" w:cs="Times New Roman"/>
          <w:bCs/>
          <w:sz w:val="28"/>
          <w:szCs w:val="28"/>
          <w:lang w:eastAsia="it-IT"/>
        </w:rPr>
        <w:t>: in caso di pene detentive bre</w:t>
      </w:r>
      <w:r w:rsidR="00DD31E8">
        <w:rPr>
          <w:rFonts w:ascii="Bookman Old Style" w:eastAsia="Times New Roman" w:hAnsi="Bookman Old Style" w:cs="Times New Roman"/>
          <w:bCs/>
          <w:sz w:val="28"/>
          <w:szCs w:val="28"/>
          <w:lang w:eastAsia="it-IT"/>
        </w:rPr>
        <w:t>vi</w:t>
      </w:r>
      <w:r w:rsidR="000F4311">
        <w:rPr>
          <w:rFonts w:ascii="Bookman Old Style" w:eastAsia="Times New Roman" w:hAnsi="Bookman Old Style" w:cs="Times New Roman"/>
          <w:bCs/>
          <w:sz w:val="28"/>
          <w:szCs w:val="28"/>
          <w:lang w:eastAsia="it-IT"/>
        </w:rPr>
        <w:t xml:space="preserve"> – cito -</w:t>
      </w:r>
      <w:r w:rsidR="00A200D0">
        <w:rPr>
          <w:rFonts w:ascii="Bookman Old Style" w:eastAsia="Times New Roman" w:hAnsi="Bookman Old Style" w:cs="Times New Roman"/>
          <w:bCs/>
          <w:sz w:val="28"/>
          <w:szCs w:val="28"/>
          <w:lang w:eastAsia="it-IT"/>
        </w:rPr>
        <w:t xml:space="preserve"> «</w:t>
      </w:r>
      <w:r w:rsidR="00A200D0">
        <w:rPr>
          <w:rFonts w:ascii="Bookman Old Style" w:hAnsi="Bookman Old Style"/>
          <w:bCs/>
          <w:sz w:val="28"/>
          <w:szCs w:val="28"/>
        </w:rPr>
        <w:t>difficilmente può essere</w:t>
      </w:r>
      <w:r w:rsidR="00A200D0" w:rsidRPr="002A4425">
        <w:rPr>
          <w:rFonts w:ascii="Bookman Old Style" w:hAnsi="Bookman Old Style"/>
          <w:bCs/>
          <w:sz w:val="28"/>
          <w:szCs w:val="28"/>
        </w:rPr>
        <w:t xml:space="preserve"> attuato un programma rieducativo realmente efficace; </w:t>
      </w:r>
      <w:r w:rsidR="00A200D0">
        <w:rPr>
          <w:rFonts w:ascii="Bookman Old Style" w:hAnsi="Bookman Old Style"/>
          <w:bCs/>
          <w:sz w:val="28"/>
          <w:szCs w:val="28"/>
        </w:rPr>
        <w:t xml:space="preserve">allo stesso tempo, quel periodo di detenzione potrebbe essere </w:t>
      </w:r>
      <w:r w:rsidR="00A200D0" w:rsidRPr="002A4425">
        <w:rPr>
          <w:rFonts w:ascii="Bookman Old Style" w:hAnsi="Bookman Old Style"/>
          <w:bCs/>
          <w:sz w:val="28"/>
          <w:szCs w:val="28"/>
        </w:rPr>
        <w:t>abbastanza lung</w:t>
      </w:r>
      <w:r w:rsidR="00A200D0">
        <w:rPr>
          <w:rFonts w:ascii="Bookman Old Style" w:hAnsi="Bookman Old Style"/>
          <w:bCs/>
          <w:sz w:val="28"/>
          <w:szCs w:val="28"/>
        </w:rPr>
        <w:t>o</w:t>
      </w:r>
      <w:r w:rsidR="00A200D0" w:rsidRPr="002A4425">
        <w:rPr>
          <w:rFonts w:ascii="Bookman Old Style" w:hAnsi="Bookman Old Style"/>
          <w:bCs/>
          <w:sz w:val="28"/>
          <w:szCs w:val="28"/>
        </w:rPr>
        <w:t xml:space="preserve"> per determinare gravi conseguenze dal momento che </w:t>
      </w:r>
      <w:r w:rsidR="00A200D0" w:rsidRPr="00476F64">
        <w:rPr>
          <w:rFonts w:ascii="Bookman Old Style" w:hAnsi="Bookman Old Style"/>
          <w:bCs/>
          <w:sz w:val="28"/>
          <w:szCs w:val="28"/>
        </w:rPr>
        <w:t xml:space="preserve">l’ingresso in carcere provoca il contatto con persone condannate per reati assai più gravi e, in generale, con subculture criminali» </w:t>
      </w:r>
      <w:r w:rsidR="00A200D0" w:rsidRPr="00476F64">
        <w:rPr>
          <w:rFonts w:ascii="Bookman Old Style" w:eastAsia="Times New Roman" w:hAnsi="Bookman Old Style" w:cs="Times New Roman"/>
          <w:bCs/>
          <w:sz w:val="28"/>
          <w:szCs w:val="28"/>
          <w:lang w:eastAsia="it-IT"/>
        </w:rPr>
        <w:t>(sent. n. 28 del 2022)</w:t>
      </w:r>
      <w:r w:rsidR="00A200D0" w:rsidRPr="00476F64">
        <w:rPr>
          <w:rFonts w:ascii="Bookman Old Style" w:hAnsi="Bookman Old Style"/>
          <w:bCs/>
          <w:sz w:val="28"/>
          <w:szCs w:val="28"/>
        </w:rPr>
        <w:t>.</w:t>
      </w:r>
    </w:p>
    <w:p w14:paraId="712D56F6" w14:textId="51BEE171" w:rsidR="00DD31E8" w:rsidRPr="00E0281E" w:rsidRDefault="00DD31E8" w:rsidP="00A200D0">
      <w:pPr>
        <w:spacing w:after="0" w:line="360" w:lineRule="auto"/>
        <w:jc w:val="both"/>
        <w:rPr>
          <w:rFonts w:ascii="Bookman Old Style" w:eastAsia="Times New Roman" w:hAnsi="Bookman Old Style" w:cs="Times New Roman"/>
          <w:bCs/>
          <w:sz w:val="28"/>
          <w:szCs w:val="28"/>
          <w:lang w:eastAsia="it-IT"/>
        </w:rPr>
      </w:pPr>
      <w:r>
        <w:rPr>
          <w:rFonts w:ascii="Bookman Old Style" w:hAnsi="Bookman Old Style"/>
          <w:bCs/>
          <w:sz w:val="28"/>
          <w:szCs w:val="28"/>
        </w:rPr>
        <w:t xml:space="preserve">Insomma, </w:t>
      </w:r>
      <w:r w:rsidR="00DE03DA">
        <w:rPr>
          <w:rFonts w:ascii="Bookman Old Style" w:hAnsi="Bookman Old Style"/>
          <w:bCs/>
          <w:sz w:val="28"/>
          <w:szCs w:val="28"/>
        </w:rPr>
        <w:t>occorre riflettere su quale tipo di sanzione penale vogliamo</w:t>
      </w:r>
      <w:r w:rsidR="00341146">
        <w:rPr>
          <w:rFonts w:ascii="Bookman Old Style" w:hAnsi="Bookman Old Style"/>
          <w:bCs/>
          <w:sz w:val="28"/>
          <w:szCs w:val="28"/>
        </w:rPr>
        <w:t xml:space="preserve"> per questi gravi fatti, che giustamente abbiamo qualificato come reati</w:t>
      </w:r>
      <w:r w:rsidR="00DE03DA">
        <w:rPr>
          <w:rFonts w:ascii="Bookman Old Style" w:hAnsi="Bookman Old Style"/>
          <w:bCs/>
          <w:sz w:val="28"/>
          <w:szCs w:val="28"/>
        </w:rPr>
        <w:t xml:space="preserve">: </w:t>
      </w:r>
      <w:r w:rsidR="00341146">
        <w:rPr>
          <w:rFonts w:ascii="Bookman Old Style" w:hAnsi="Bookman Old Style"/>
          <w:bCs/>
          <w:sz w:val="28"/>
          <w:szCs w:val="28"/>
        </w:rPr>
        <w:t xml:space="preserve">vogliamo </w:t>
      </w:r>
      <w:r w:rsidR="00DE03DA">
        <w:rPr>
          <w:rFonts w:ascii="Bookman Old Style" w:hAnsi="Bookman Old Style"/>
          <w:bCs/>
          <w:sz w:val="28"/>
          <w:szCs w:val="28"/>
        </w:rPr>
        <w:t>una sanzione che aiuti ad estirpare la radice dell’odio, del pregiudizio, della rabbia</w:t>
      </w:r>
      <w:r w:rsidR="007645AB">
        <w:rPr>
          <w:rFonts w:ascii="Bookman Old Style" w:hAnsi="Bookman Old Style"/>
          <w:bCs/>
          <w:sz w:val="28"/>
          <w:szCs w:val="28"/>
        </w:rPr>
        <w:t>, della aggressività</w:t>
      </w:r>
      <w:r w:rsidR="000D2688">
        <w:rPr>
          <w:rFonts w:ascii="Bookman Old Style" w:hAnsi="Bookman Old Style"/>
          <w:bCs/>
          <w:sz w:val="28"/>
          <w:szCs w:val="28"/>
        </w:rPr>
        <w:t xml:space="preserve"> o</w:t>
      </w:r>
      <w:r w:rsidR="007645AB">
        <w:rPr>
          <w:rFonts w:ascii="Bookman Old Style" w:hAnsi="Bookman Old Style"/>
          <w:bCs/>
          <w:sz w:val="28"/>
          <w:szCs w:val="28"/>
        </w:rPr>
        <w:t xml:space="preserve"> vogliamo</w:t>
      </w:r>
      <w:r w:rsidR="000D2688">
        <w:rPr>
          <w:rFonts w:ascii="Bookman Old Style" w:hAnsi="Bookman Old Style"/>
          <w:bCs/>
          <w:sz w:val="28"/>
          <w:szCs w:val="28"/>
        </w:rPr>
        <w:t xml:space="preserve"> una sanzione che esponga il detenuto al rischio della radicalizzazione</w:t>
      </w:r>
      <w:r w:rsidR="00394A64">
        <w:rPr>
          <w:rFonts w:ascii="Bookman Old Style" w:hAnsi="Bookman Old Style"/>
          <w:bCs/>
          <w:sz w:val="28"/>
          <w:szCs w:val="28"/>
        </w:rPr>
        <w:t>?</w:t>
      </w:r>
    </w:p>
    <w:p w14:paraId="76FF35DD" w14:textId="6AFBD37A" w:rsidR="005F6FEF" w:rsidRDefault="005F6FEF" w:rsidP="005F6FEF">
      <w:pPr>
        <w:spacing w:after="0" w:line="360" w:lineRule="auto"/>
        <w:jc w:val="both"/>
        <w:rPr>
          <w:rFonts w:ascii="Bookman Old Style" w:eastAsia="Times New Roman" w:hAnsi="Bookman Old Style" w:cs="Times New Roman"/>
          <w:bCs/>
          <w:sz w:val="28"/>
          <w:szCs w:val="28"/>
          <w:lang w:eastAsia="it-IT"/>
        </w:rPr>
      </w:pPr>
    </w:p>
    <w:p w14:paraId="24827FE1" w14:textId="77777777" w:rsidR="00216638" w:rsidRPr="00216638" w:rsidRDefault="00216638" w:rsidP="00216638">
      <w:pPr>
        <w:pStyle w:val="Paragrafoelenco"/>
        <w:numPr>
          <w:ilvl w:val="0"/>
          <w:numId w:val="11"/>
        </w:numPr>
        <w:spacing w:after="0" w:line="360" w:lineRule="auto"/>
        <w:jc w:val="both"/>
        <w:rPr>
          <w:rFonts w:ascii="Bookman Old Style" w:eastAsia="Times New Roman" w:hAnsi="Bookman Old Style" w:cs="Times New Roman"/>
          <w:b/>
          <w:iCs/>
          <w:sz w:val="28"/>
          <w:szCs w:val="28"/>
          <w:lang w:eastAsia="it-IT"/>
        </w:rPr>
      </w:pPr>
      <w:r w:rsidRPr="00216638">
        <w:rPr>
          <w:rFonts w:ascii="Bookman Old Style" w:eastAsia="Times New Roman" w:hAnsi="Bookman Old Style" w:cs="Times New Roman"/>
          <w:b/>
          <w:sz w:val="28"/>
          <w:szCs w:val="28"/>
          <w:lang w:eastAsia="it-IT"/>
        </w:rPr>
        <w:t>La giustizia riparativa</w:t>
      </w:r>
    </w:p>
    <w:p w14:paraId="703E0649" w14:textId="49A39B1D" w:rsidR="00B91B28" w:rsidRPr="00216638" w:rsidRDefault="00394A64" w:rsidP="00216638">
      <w:pPr>
        <w:spacing w:after="0" w:line="360" w:lineRule="auto"/>
        <w:jc w:val="both"/>
        <w:rPr>
          <w:rFonts w:ascii="Bookman Old Style" w:eastAsia="Times New Roman" w:hAnsi="Bookman Old Style" w:cs="Times New Roman"/>
          <w:bCs/>
          <w:iCs/>
          <w:sz w:val="28"/>
          <w:szCs w:val="28"/>
          <w:lang w:eastAsia="it-IT"/>
        </w:rPr>
      </w:pPr>
      <w:r w:rsidRPr="00216638">
        <w:rPr>
          <w:rFonts w:ascii="Bookman Old Style" w:eastAsia="Times New Roman" w:hAnsi="Bookman Old Style" w:cs="Times New Roman"/>
          <w:bCs/>
          <w:sz w:val="28"/>
          <w:szCs w:val="28"/>
          <w:lang w:eastAsia="it-IT"/>
        </w:rPr>
        <w:t>Credo che nell’ambito che ci impegna in questa conversazione occorrerebbe prendere in seria considerazione le enormi potenzialità della giustizia</w:t>
      </w:r>
      <w:r w:rsidR="00A363BE" w:rsidRPr="00216638">
        <w:rPr>
          <w:rFonts w:ascii="Bookman Old Style" w:eastAsia="Times New Roman" w:hAnsi="Bookman Old Style" w:cs="Times New Roman"/>
          <w:bCs/>
          <w:sz w:val="28"/>
          <w:szCs w:val="28"/>
          <w:lang w:eastAsia="it-IT"/>
        </w:rPr>
        <w:t xml:space="preserve"> riparativa.</w:t>
      </w:r>
    </w:p>
    <w:p w14:paraId="0026214E" w14:textId="11930D12" w:rsidR="00A363BE" w:rsidRPr="00C407CC" w:rsidRDefault="00973B1D" w:rsidP="00476F64">
      <w:pPr>
        <w:spacing w:after="0" w:line="360" w:lineRule="auto"/>
        <w:jc w:val="both"/>
        <w:rPr>
          <w:rFonts w:ascii="Bookman Old Style" w:eastAsia="Times New Roman" w:hAnsi="Bookman Old Style" w:cs="Times New Roman"/>
          <w:bCs/>
          <w:sz w:val="28"/>
          <w:szCs w:val="28"/>
          <w:lang w:eastAsia="it-IT"/>
        </w:rPr>
      </w:pPr>
      <w:r>
        <w:rPr>
          <w:rFonts w:ascii="Bookman Old Style" w:eastAsia="Times New Roman" w:hAnsi="Bookman Old Style" w:cs="Times New Roman"/>
          <w:bCs/>
          <w:iCs/>
          <w:sz w:val="28"/>
          <w:szCs w:val="28"/>
          <w:lang w:eastAsia="it-IT"/>
        </w:rPr>
        <w:t>La giustizia riparativa considera il reato come</w:t>
      </w:r>
      <w:r w:rsidR="00FC2082">
        <w:rPr>
          <w:rFonts w:ascii="Bookman Old Style" w:eastAsia="Times New Roman" w:hAnsi="Bookman Old Style" w:cs="Times New Roman"/>
          <w:bCs/>
          <w:iCs/>
          <w:sz w:val="28"/>
          <w:szCs w:val="28"/>
          <w:lang w:eastAsia="it-IT"/>
        </w:rPr>
        <w:t xml:space="preserve"> una offesa alla persona,</w:t>
      </w:r>
      <w:r w:rsidR="00C407CC">
        <w:rPr>
          <w:rFonts w:ascii="Bookman Old Style" w:eastAsia="Times New Roman" w:hAnsi="Bookman Old Style" w:cs="Times New Roman"/>
          <w:bCs/>
          <w:iCs/>
          <w:sz w:val="28"/>
          <w:szCs w:val="28"/>
          <w:lang w:eastAsia="it-IT"/>
        </w:rPr>
        <w:t xml:space="preserve"> </w:t>
      </w:r>
      <w:r w:rsidR="00216638">
        <w:rPr>
          <w:rFonts w:ascii="Bookman Old Style" w:eastAsia="Times New Roman" w:hAnsi="Bookman Old Style" w:cs="Times New Roman"/>
          <w:bCs/>
          <w:sz w:val="28"/>
          <w:szCs w:val="28"/>
          <w:lang w:eastAsia="it-IT"/>
        </w:rPr>
        <w:t>prima</w:t>
      </w:r>
      <w:r w:rsidR="00C407CC" w:rsidRPr="00C407CC">
        <w:rPr>
          <w:rFonts w:ascii="Bookman Old Style" w:eastAsia="Times New Roman" w:hAnsi="Bookman Old Style" w:cs="Times New Roman"/>
          <w:bCs/>
          <w:sz w:val="28"/>
          <w:szCs w:val="28"/>
          <w:lang w:eastAsia="it-IT"/>
        </w:rPr>
        <w:t xml:space="preserve"> ancora che come violazione di una norma. Per questo</w:t>
      </w:r>
      <w:r w:rsidR="007645AB">
        <w:rPr>
          <w:rFonts w:ascii="Bookman Old Style" w:eastAsia="Times New Roman" w:hAnsi="Bookman Old Style" w:cs="Times New Roman"/>
          <w:bCs/>
          <w:sz w:val="28"/>
          <w:szCs w:val="28"/>
          <w:lang w:eastAsia="it-IT"/>
        </w:rPr>
        <w:t xml:space="preserve"> mette al centro la vittima</w:t>
      </w:r>
      <w:r w:rsidR="008D07A9">
        <w:rPr>
          <w:rFonts w:ascii="Bookman Old Style" w:eastAsia="Times New Roman" w:hAnsi="Bookman Old Style" w:cs="Times New Roman"/>
          <w:bCs/>
          <w:sz w:val="28"/>
          <w:szCs w:val="28"/>
          <w:lang w:eastAsia="it-IT"/>
        </w:rPr>
        <w:t xml:space="preserve"> e</w:t>
      </w:r>
      <w:r w:rsidR="00C407CC" w:rsidRPr="00C407CC">
        <w:rPr>
          <w:rFonts w:ascii="Bookman Old Style" w:eastAsia="Times New Roman" w:hAnsi="Bookman Old Style" w:cs="Times New Roman"/>
          <w:bCs/>
          <w:sz w:val="28"/>
          <w:szCs w:val="28"/>
          <w:lang w:eastAsia="it-IT"/>
        </w:rPr>
        <w:t xml:space="preserve"> si basa </w:t>
      </w:r>
      <w:r w:rsidR="00C407CC">
        <w:rPr>
          <w:rFonts w:ascii="Bookman Old Style" w:eastAsia="Times New Roman" w:hAnsi="Bookman Old Style" w:cs="Times New Roman"/>
          <w:bCs/>
          <w:sz w:val="28"/>
          <w:szCs w:val="28"/>
          <w:lang w:eastAsia="it-IT"/>
        </w:rPr>
        <w:t>su percorsi</w:t>
      </w:r>
      <w:r w:rsidR="00C407CC" w:rsidRPr="00C407CC">
        <w:rPr>
          <w:rFonts w:ascii="Bookman Old Style" w:eastAsia="Times New Roman" w:hAnsi="Bookman Old Style" w:cs="Times New Roman"/>
          <w:bCs/>
          <w:sz w:val="28"/>
          <w:szCs w:val="28"/>
          <w:lang w:eastAsia="it-IT"/>
        </w:rPr>
        <w:t xml:space="preserve"> che permett</w:t>
      </w:r>
      <w:r w:rsidR="00C15475">
        <w:rPr>
          <w:rFonts w:ascii="Bookman Old Style" w:eastAsia="Times New Roman" w:hAnsi="Bookman Old Style" w:cs="Times New Roman"/>
          <w:bCs/>
          <w:sz w:val="28"/>
          <w:szCs w:val="28"/>
          <w:lang w:eastAsia="it-IT"/>
        </w:rPr>
        <w:t>ono</w:t>
      </w:r>
      <w:r w:rsidR="00C407CC" w:rsidRPr="00C407CC">
        <w:rPr>
          <w:rFonts w:ascii="Bookman Old Style" w:eastAsia="Times New Roman" w:hAnsi="Bookman Old Style" w:cs="Times New Roman"/>
          <w:bCs/>
          <w:sz w:val="28"/>
          <w:szCs w:val="28"/>
          <w:lang w:eastAsia="it-IT"/>
        </w:rPr>
        <w:t xml:space="preserve"> alla vittima e </w:t>
      </w:r>
      <w:r w:rsidR="00C407CC" w:rsidRPr="00C407CC">
        <w:rPr>
          <w:rFonts w:ascii="Bookman Old Style" w:eastAsia="Times New Roman" w:hAnsi="Bookman Old Style" w:cs="Times New Roman"/>
          <w:bCs/>
          <w:sz w:val="28"/>
          <w:szCs w:val="28"/>
          <w:lang w:eastAsia="it-IT"/>
        </w:rPr>
        <w:lastRenderedPageBreak/>
        <w:t>all'autore del reato</w:t>
      </w:r>
      <w:r w:rsidR="00C15475">
        <w:rPr>
          <w:rFonts w:ascii="Bookman Old Style" w:eastAsia="Times New Roman" w:hAnsi="Bookman Old Style" w:cs="Times New Roman"/>
          <w:bCs/>
          <w:sz w:val="28"/>
          <w:szCs w:val="28"/>
          <w:lang w:eastAsia="it-IT"/>
        </w:rPr>
        <w:t xml:space="preserve">, </w:t>
      </w:r>
      <w:r w:rsidR="00C407CC" w:rsidRPr="00C407CC">
        <w:rPr>
          <w:rFonts w:ascii="Bookman Old Style" w:eastAsia="Times New Roman" w:hAnsi="Bookman Old Style" w:cs="Times New Roman"/>
          <w:bCs/>
          <w:sz w:val="28"/>
          <w:szCs w:val="28"/>
          <w:lang w:eastAsia="it-IT"/>
        </w:rPr>
        <w:t xml:space="preserve">se vi acconsentono liberamente, </w:t>
      </w:r>
      <w:r w:rsidR="00C15475">
        <w:rPr>
          <w:rFonts w:ascii="Bookman Old Style" w:eastAsia="Times New Roman" w:hAnsi="Bookman Old Style" w:cs="Times New Roman"/>
          <w:bCs/>
          <w:sz w:val="28"/>
          <w:szCs w:val="28"/>
          <w:lang w:eastAsia="it-IT"/>
        </w:rPr>
        <w:t xml:space="preserve">di incontrarsi </w:t>
      </w:r>
      <w:r w:rsidR="00C407CC" w:rsidRPr="00C407CC">
        <w:rPr>
          <w:rFonts w:ascii="Bookman Old Style" w:eastAsia="Times New Roman" w:hAnsi="Bookman Old Style" w:cs="Times New Roman"/>
          <w:bCs/>
          <w:sz w:val="28"/>
          <w:szCs w:val="28"/>
          <w:lang w:eastAsia="it-IT"/>
        </w:rPr>
        <w:t xml:space="preserve">alla </w:t>
      </w:r>
      <w:r w:rsidR="00CA402E">
        <w:rPr>
          <w:rFonts w:ascii="Bookman Old Style" w:eastAsia="Times New Roman" w:hAnsi="Bookman Old Style" w:cs="Times New Roman"/>
          <w:bCs/>
          <w:sz w:val="28"/>
          <w:szCs w:val="28"/>
          <w:lang w:eastAsia="it-IT"/>
        </w:rPr>
        <w:t>presenza</w:t>
      </w:r>
      <w:r w:rsidR="00C407CC" w:rsidRPr="00C407CC">
        <w:rPr>
          <w:rFonts w:ascii="Bookman Old Style" w:eastAsia="Times New Roman" w:hAnsi="Bookman Old Style" w:cs="Times New Roman"/>
          <w:bCs/>
          <w:sz w:val="28"/>
          <w:szCs w:val="28"/>
          <w:lang w:eastAsia="it-IT"/>
        </w:rPr>
        <w:t xml:space="preserve"> di un terzo imparziale</w:t>
      </w:r>
      <w:r w:rsidR="00CA402E">
        <w:rPr>
          <w:rFonts w:ascii="Bookman Old Style" w:eastAsia="Times New Roman" w:hAnsi="Bookman Old Style" w:cs="Times New Roman"/>
          <w:bCs/>
          <w:sz w:val="28"/>
          <w:szCs w:val="28"/>
          <w:lang w:eastAsia="it-IT"/>
        </w:rPr>
        <w:t xml:space="preserve"> </w:t>
      </w:r>
      <w:r w:rsidR="000C6E7C">
        <w:rPr>
          <w:rFonts w:ascii="Bookman Old Style" w:eastAsia="Times New Roman" w:hAnsi="Bookman Old Style" w:cs="Times New Roman"/>
          <w:bCs/>
          <w:sz w:val="28"/>
          <w:szCs w:val="28"/>
          <w:lang w:eastAsia="it-IT"/>
        </w:rPr>
        <w:t>per</w:t>
      </w:r>
      <w:r w:rsidR="00CA402E">
        <w:rPr>
          <w:rFonts w:ascii="Bookman Old Style" w:eastAsia="Times New Roman" w:hAnsi="Bookman Old Style" w:cs="Times New Roman"/>
          <w:bCs/>
          <w:sz w:val="28"/>
          <w:szCs w:val="28"/>
          <w:lang w:eastAsia="it-IT"/>
        </w:rPr>
        <w:t xml:space="preserve"> ricostruire ciò che il reato </w:t>
      </w:r>
      <w:r w:rsidR="000C6E7C">
        <w:rPr>
          <w:rFonts w:ascii="Bookman Old Style" w:eastAsia="Times New Roman" w:hAnsi="Bookman Old Style" w:cs="Times New Roman"/>
          <w:bCs/>
          <w:sz w:val="28"/>
          <w:szCs w:val="28"/>
          <w:lang w:eastAsia="it-IT"/>
        </w:rPr>
        <w:t>h</w:t>
      </w:r>
      <w:r w:rsidR="00CA402E">
        <w:rPr>
          <w:rFonts w:ascii="Bookman Old Style" w:eastAsia="Times New Roman" w:hAnsi="Bookman Old Style" w:cs="Times New Roman"/>
          <w:bCs/>
          <w:sz w:val="28"/>
          <w:szCs w:val="28"/>
          <w:lang w:eastAsia="it-IT"/>
        </w:rPr>
        <w:t>a distrutto</w:t>
      </w:r>
      <w:r w:rsidR="00E518B6">
        <w:rPr>
          <w:rFonts w:ascii="Bookman Old Style" w:eastAsia="Times New Roman" w:hAnsi="Bookman Old Style" w:cs="Times New Roman"/>
          <w:bCs/>
          <w:sz w:val="28"/>
          <w:szCs w:val="28"/>
          <w:lang w:eastAsia="it-IT"/>
        </w:rPr>
        <w:t>.</w:t>
      </w:r>
    </w:p>
    <w:p w14:paraId="67ED7939" w14:textId="77777777" w:rsidR="00ED1E3F" w:rsidRDefault="000C6E7C" w:rsidP="00476F64">
      <w:pPr>
        <w:spacing w:after="0" w:line="360" w:lineRule="auto"/>
        <w:jc w:val="both"/>
        <w:rPr>
          <w:rFonts w:ascii="Bookman Old Style" w:hAnsi="Bookman Old Style" w:cs="Times New Roman"/>
          <w:bCs/>
          <w:sz w:val="28"/>
          <w:szCs w:val="28"/>
        </w:rPr>
      </w:pPr>
      <w:r>
        <w:rPr>
          <w:rFonts w:ascii="Bookman Old Style" w:hAnsi="Bookman Old Style" w:cs="Times New Roman"/>
          <w:bCs/>
          <w:sz w:val="28"/>
          <w:szCs w:val="28"/>
        </w:rPr>
        <w:t xml:space="preserve">La giustizia riparativa </w:t>
      </w:r>
      <w:r w:rsidR="006C7EFC" w:rsidRPr="006C7EFC">
        <w:rPr>
          <w:rFonts w:ascii="Bookman Old Style" w:hAnsi="Bookman Old Style" w:cs="Times New Roman"/>
          <w:bCs/>
          <w:sz w:val="28"/>
          <w:szCs w:val="28"/>
        </w:rPr>
        <w:t>chiede al</w:t>
      </w:r>
      <w:r w:rsidR="006C7EFC">
        <w:rPr>
          <w:rFonts w:ascii="Bookman Old Style" w:hAnsi="Bookman Old Style" w:cs="Times New Roman"/>
          <w:bCs/>
          <w:sz w:val="28"/>
          <w:szCs w:val="28"/>
        </w:rPr>
        <w:t xml:space="preserve"> </w:t>
      </w:r>
      <w:r w:rsidR="006C7EFC" w:rsidRPr="006C7EFC">
        <w:rPr>
          <w:rFonts w:ascii="Bookman Old Style" w:hAnsi="Bookman Old Style" w:cs="Times New Roman"/>
          <w:bCs/>
          <w:sz w:val="28"/>
          <w:szCs w:val="28"/>
        </w:rPr>
        <w:t>trasgressore di assumersi tutta la sua responsabilità di fronte alla</w:t>
      </w:r>
      <w:r w:rsidR="006C7EFC">
        <w:rPr>
          <w:rFonts w:ascii="Bookman Old Style" w:hAnsi="Bookman Old Style" w:cs="Times New Roman"/>
          <w:bCs/>
          <w:sz w:val="28"/>
          <w:szCs w:val="28"/>
        </w:rPr>
        <w:t xml:space="preserve"> </w:t>
      </w:r>
      <w:r w:rsidR="006C7EFC" w:rsidRPr="006C7EFC">
        <w:rPr>
          <w:rFonts w:ascii="Bookman Old Style" w:hAnsi="Bookman Old Style" w:cs="Times New Roman"/>
          <w:bCs/>
          <w:sz w:val="28"/>
          <w:szCs w:val="28"/>
        </w:rPr>
        <w:t>vittima e alla comunità, attraverso incontri liberamente</w:t>
      </w:r>
      <w:r w:rsidR="006C7EFC">
        <w:rPr>
          <w:rFonts w:ascii="Bookman Old Style" w:hAnsi="Bookman Old Style" w:cs="Times New Roman"/>
          <w:bCs/>
          <w:sz w:val="28"/>
          <w:szCs w:val="28"/>
        </w:rPr>
        <w:t xml:space="preserve"> </w:t>
      </w:r>
      <w:r w:rsidR="006C7EFC" w:rsidRPr="006C7EFC">
        <w:rPr>
          <w:rFonts w:ascii="Bookman Old Style" w:hAnsi="Bookman Old Style" w:cs="Times New Roman"/>
          <w:bCs/>
          <w:sz w:val="28"/>
          <w:szCs w:val="28"/>
        </w:rPr>
        <w:t>concordati con l’aiuto di un terzo.</w:t>
      </w:r>
      <w:r w:rsidR="00163CD6">
        <w:rPr>
          <w:rFonts w:ascii="Bookman Old Style" w:hAnsi="Bookman Old Style" w:cs="Times New Roman"/>
          <w:bCs/>
          <w:sz w:val="28"/>
          <w:szCs w:val="28"/>
        </w:rPr>
        <w:t xml:space="preserve"> </w:t>
      </w:r>
    </w:p>
    <w:p w14:paraId="7CD97B9E" w14:textId="77777777" w:rsidR="003D2406" w:rsidRDefault="008D07A9" w:rsidP="00476F64">
      <w:pPr>
        <w:spacing w:after="0" w:line="360" w:lineRule="auto"/>
        <w:jc w:val="both"/>
        <w:rPr>
          <w:rFonts w:ascii="Bookman Old Style" w:eastAsia="Times New Roman" w:hAnsi="Bookman Old Style" w:cs="Times New Roman"/>
          <w:bCs/>
          <w:sz w:val="28"/>
          <w:szCs w:val="28"/>
          <w:lang w:eastAsia="it-IT"/>
        </w:rPr>
      </w:pPr>
      <w:r>
        <w:rPr>
          <w:rFonts w:ascii="Bookman Old Style" w:hAnsi="Bookman Old Style" w:cs="Times New Roman"/>
          <w:bCs/>
          <w:sz w:val="28"/>
          <w:szCs w:val="28"/>
        </w:rPr>
        <w:t>N</w:t>
      </w:r>
      <w:r w:rsidR="004354A5" w:rsidRPr="006C7EFC">
        <w:rPr>
          <w:rFonts w:ascii="Bookman Old Style" w:hAnsi="Bookman Old Style" w:cs="Times New Roman"/>
          <w:bCs/>
          <w:sz w:val="28"/>
          <w:szCs w:val="28"/>
        </w:rPr>
        <w:t xml:space="preserve">on </w:t>
      </w:r>
      <w:r>
        <w:rPr>
          <w:rFonts w:ascii="Bookman Old Style" w:hAnsi="Bookman Old Style" w:cs="Times New Roman"/>
          <w:bCs/>
          <w:sz w:val="28"/>
          <w:szCs w:val="28"/>
        </w:rPr>
        <w:t>si tratta di</w:t>
      </w:r>
      <w:r w:rsidR="004354A5" w:rsidRPr="006C7EFC">
        <w:rPr>
          <w:rFonts w:ascii="Bookman Old Style" w:hAnsi="Bookman Old Style" w:cs="Times New Roman"/>
          <w:bCs/>
          <w:sz w:val="28"/>
          <w:szCs w:val="28"/>
        </w:rPr>
        <w:t xml:space="preserve"> uno “strumento</w:t>
      </w:r>
      <w:r w:rsidR="004354A5">
        <w:rPr>
          <w:rFonts w:ascii="Bookman Old Style" w:hAnsi="Bookman Old Style" w:cs="Times New Roman"/>
          <w:bCs/>
          <w:sz w:val="28"/>
          <w:szCs w:val="28"/>
        </w:rPr>
        <w:t xml:space="preserve"> </w:t>
      </w:r>
      <w:r w:rsidR="004354A5" w:rsidRPr="006C7EFC">
        <w:rPr>
          <w:rFonts w:ascii="Bookman Old Style" w:hAnsi="Bookman Old Style" w:cs="Times New Roman"/>
          <w:bCs/>
          <w:sz w:val="28"/>
          <w:szCs w:val="28"/>
        </w:rPr>
        <w:t>di clemenza”</w:t>
      </w:r>
      <w:r w:rsidR="004354A5">
        <w:rPr>
          <w:rFonts w:ascii="Bookman Old Style" w:hAnsi="Bookman Old Style" w:cs="Times New Roman"/>
          <w:bCs/>
          <w:sz w:val="28"/>
          <w:szCs w:val="28"/>
        </w:rPr>
        <w:t>, né</w:t>
      </w:r>
      <w:r w:rsidR="004354A5" w:rsidRPr="006C7EFC">
        <w:rPr>
          <w:rFonts w:ascii="Bookman Old Style" w:hAnsi="Bookman Old Style" w:cs="Times New Roman"/>
          <w:bCs/>
          <w:sz w:val="28"/>
          <w:szCs w:val="28"/>
        </w:rPr>
        <w:t xml:space="preserve"> esprime un “pensiero debole”.</w:t>
      </w:r>
      <w:r w:rsidR="004354A5">
        <w:rPr>
          <w:rFonts w:ascii="Bookman Old Style" w:hAnsi="Bookman Old Style" w:cs="Times New Roman"/>
          <w:bCs/>
          <w:sz w:val="28"/>
          <w:szCs w:val="28"/>
        </w:rPr>
        <w:t xml:space="preserve"> </w:t>
      </w:r>
      <w:r w:rsidR="004354A5" w:rsidRPr="006C7EFC">
        <w:rPr>
          <w:rFonts w:ascii="Bookman Old Style" w:hAnsi="Bookman Old Style" w:cs="Times New Roman"/>
          <w:bCs/>
          <w:sz w:val="28"/>
          <w:szCs w:val="28"/>
        </w:rPr>
        <w:t>Al contrario</w:t>
      </w:r>
      <w:r w:rsidR="004354A5">
        <w:rPr>
          <w:rFonts w:ascii="Bookman Old Style" w:hAnsi="Bookman Old Style" w:cs="Times New Roman"/>
          <w:bCs/>
          <w:sz w:val="28"/>
          <w:szCs w:val="28"/>
        </w:rPr>
        <w:t>,</w:t>
      </w:r>
      <w:r w:rsidR="004354A5" w:rsidRPr="006C7EFC">
        <w:rPr>
          <w:rFonts w:ascii="Bookman Old Style" w:hAnsi="Bookman Old Style" w:cs="Times New Roman"/>
          <w:bCs/>
          <w:sz w:val="28"/>
          <w:szCs w:val="28"/>
        </w:rPr>
        <w:t xml:space="preserve"> </w:t>
      </w:r>
      <w:r>
        <w:rPr>
          <w:rFonts w:ascii="Bookman Old Style" w:hAnsi="Bookman Old Style" w:cs="Times New Roman"/>
          <w:bCs/>
          <w:sz w:val="28"/>
          <w:szCs w:val="28"/>
        </w:rPr>
        <w:t>è una</w:t>
      </w:r>
      <w:r w:rsidR="006C7EFC" w:rsidRPr="006C7EFC">
        <w:rPr>
          <w:rFonts w:ascii="Bookman Old Style" w:eastAsia="Times New Roman" w:hAnsi="Bookman Old Style" w:cs="Times New Roman"/>
          <w:bCs/>
          <w:sz w:val="28"/>
          <w:szCs w:val="28"/>
          <w:lang w:eastAsia="it-IT"/>
        </w:rPr>
        <w:t xml:space="preserve"> giustizia </w:t>
      </w:r>
      <w:r w:rsidR="00163CD6">
        <w:rPr>
          <w:rFonts w:ascii="Bookman Old Style" w:eastAsia="Times New Roman" w:hAnsi="Bookman Old Style" w:cs="Times New Roman"/>
          <w:bCs/>
          <w:sz w:val="28"/>
          <w:szCs w:val="28"/>
          <w:lang w:eastAsia="it-IT"/>
        </w:rPr>
        <w:t xml:space="preserve">che si fa carico della </w:t>
      </w:r>
      <w:r w:rsidR="006C7EFC" w:rsidRPr="006C7EFC">
        <w:rPr>
          <w:rFonts w:ascii="Bookman Old Style" w:eastAsia="Times New Roman" w:hAnsi="Bookman Old Style" w:cs="Times New Roman"/>
          <w:bCs/>
          <w:sz w:val="28"/>
          <w:szCs w:val="28"/>
          <w:lang w:eastAsia="it-IT"/>
        </w:rPr>
        <w:t xml:space="preserve">possibilità </w:t>
      </w:r>
      <w:r w:rsidR="00FC7C4D">
        <w:rPr>
          <w:rFonts w:ascii="Bookman Old Style" w:eastAsia="Times New Roman" w:hAnsi="Bookman Old Style" w:cs="Times New Roman"/>
          <w:bCs/>
          <w:sz w:val="28"/>
          <w:szCs w:val="28"/>
          <w:lang w:eastAsia="it-IT"/>
        </w:rPr>
        <w:t xml:space="preserve">di </w:t>
      </w:r>
      <w:r w:rsidR="006C7EFC" w:rsidRPr="006C7EFC">
        <w:rPr>
          <w:rFonts w:ascii="Bookman Old Style" w:eastAsia="Times New Roman" w:hAnsi="Bookman Old Style" w:cs="Times New Roman"/>
          <w:bCs/>
          <w:sz w:val="28"/>
          <w:szCs w:val="28"/>
          <w:lang w:eastAsia="it-IT"/>
        </w:rPr>
        <w:t>domare la rabbia della violenza e di</w:t>
      </w:r>
      <w:r w:rsidR="00163CD6">
        <w:rPr>
          <w:rFonts w:ascii="Bookman Old Style" w:eastAsia="Times New Roman" w:hAnsi="Bookman Old Style" w:cs="Times New Roman"/>
          <w:bCs/>
          <w:sz w:val="28"/>
          <w:szCs w:val="28"/>
          <w:lang w:eastAsia="it-IT"/>
        </w:rPr>
        <w:t xml:space="preserve"> </w:t>
      </w:r>
      <w:r w:rsidR="006C7EFC" w:rsidRPr="006C7EFC">
        <w:rPr>
          <w:rFonts w:ascii="Bookman Old Style" w:eastAsia="Times New Roman" w:hAnsi="Bookman Old Style" w:cs="Times New Roman"/>
          <w:bCs/>
          <w:sz w:val="28"/>
          <w:szCs w:val="28"/>
          <w:lang w:eastAsia="it-IT"/>
        </w:rPr>
        <w:t>ricostruire legami</w:t>
      </w:r>
      <w:r w:rsidR="00163CD6">
        <w:rPr>
          <w:rFonts w:ascii="Bookman Old Style" w:eastAsia="Times New Roman" w:hAnsi="Bookman Old Style" w:cs="Times New Roman"/>
          <w:bCs/>
          <w:sz w:val="28"/>
          <w:szCs w:val="28"/>
          <w:lang w:eastAsia="it-IT"/>
        </w:rPr>
        <w:t xml:space="preserve">, spezzati dal reato. Al centro della giustizia riparativa, </w:t>
      </w:r>
      <w:r w:rsidR="00476F64">
        <w:rPr>
          <w:rFonts w:ascii="Bookman Old Style" w:eastAsia="Times New Roman" w:hAnsi="Bookman Old Style" w:cs="Times New Roman"/>
          <w:bCs/>
          <w:sz w:val="28"/>
          <w:szCs w:val="28"/>
          <w:lang w:eastAsia="it-IT"/>
        </w:rPr>
        <w:t xml:space="preserve">che </w:t>
      </w:r>
      <w:r w:rsidR="00100E75">
        <w:rPr>
          <w:rFonts w:ascii="Bookman Old Style" w:eastAsia="Times New Roman" w:hAnsi="Bookman Old Style" w:cs="Times New Roman"/>
          <w:bCs/>
          <w:sz w:val="28"/>
          <w:szCs w:val="28"/>
          <w:lang w:eastAsia="it-IT"/>
        </w:rPr>
        <w:t>costituisce una parte importante</w:t>
      </w:r>
      <w:r w:rsidR="00476F64">
        <w:rPr>
          <w:rFonts w:ascii="Bookman Old Style" w:eastAsia="Times New Roman" w:hAnsi="Bookman Old Style" w:cs="Times New Roman"/>
          <w:bCs/>
          <w:sz w:val="28"/>
          <w:szCs w:val="28"/>
          <w:lang w:eastAsia="it-IT"/>
        </w:rPr>
        <w:t xml:space="preserve"> della legge delega sul processo penale</w:t>
      </w:r>
      <w:r w:rsidR="00ED1E3F">
        <w:rPr>
          <w:rFonts w:ascii="Bookman Old Style" w:eastAsia="Times New Roman" w:hAnsi="Bookman Old Style" w:cs="Times New Roman"/>
          <w:bCs/>
          <w:sz w:val="28"/>
          <w:szCs w:val="28"/>
          <w:lang w:eastAsia="it-IT"/>
        </w:rPr>
        <w:t xml:space="preserve"> approvata negli scorsi mesi in Parlamento</w:t>
      </w:r>
      <w:r w:rsidR="00476F64">
        <w:rPr>
          <w:rFonts w:ascii="Bookman Old Style" w:eastAsia="Times New Roman" w:hAnsi="Bookman Old Style" w:cs="Times New Roman"/>
          <w:bCs/>
          <w:sz w:val="28"/>
          <w:szCs w:val="28"/>
          <w:lang w:eastAsia="it-IT"/>
        </w:rPr>
        <w:t xml:space="preserve">, </w:t>
      </w:r>
      <w:r w:rsidR="00163CD6">
        <w:rPr>
          <w:rFonts w:ascii="Bookman Old Style" w:eastAsia="Times New Roman" w:hAnsi="Bookman Old Style" w:cs="Times New Roman"/>
          <w:bCs/>
          <w:sz w:val="28"/>
          <w:szCs w:val="28"/>
          <w:lang w:eastAsia="it-IT"/>
        </w:rPr>
        <w:t>c’è sempre un incontro</w:t>
      </w:r>
      <w:r w:rsidR="00ED1E3F">
        <w:rPr>
          <w:rFonts w:ascii="Bookman Old Style" w:eastAsia="Times New Roman" w:hAnsi="Bookman Old Style" w:cs="Times New Roman"/>
          <w:bCs/>
          <w:sz w:val="28"/>
          <w:szCs w:val="28"/>
          <w:lang w:eastAsia="it-IT"/>
        </w:rPr>
        <w:t>: l’incontro tra l’autore del reato e la vittima</w:t>
      </w:r>
      <w:r w:rsidR="00163CD6">
        <w:rPr>
          <w:rFonts w:ascii="Bookman Old Style" w:eastAsia="Times New Roman" w:hAnsi="Bookman Old Style" w:cs="Times New Roman"/>
          <w:bCs/>
          <w:sz w:val="28"/>
          <w:szCs w:val="28"/>
          <w:lang w:eastAsia="it-IT"/>
        </w:rPr>
        <w:t xml:space="preserve">. </w:t>
      </w:r>
    </w:p>
    <w:p w14:paraId="0D2964FA" w14:textId="01BEA883" w:rsidR="00A618CB" w:rsidRDefault="00476F64" w:rsidP="00476F64">
      <w:pPr>
        <w:spacing w:after="0" w:line="360" w:lineRule="auto"/>
        <w:jc w:val="both"/>
        <w:rPr>
          <w:rFonts w:ascii="Bookman Old Style" w:eastAsia="Times New Roman" w:hAnsi="Bookman Old Style" w:cs="Times New Roman"/>
          <w:bCs/>
          <w:sz w:val="28"/>
          <w:szCs w:val="28"/>
          <w:lang w:eastAsia="it-IT"/>
        </w:rPr>
      </w:pPr>
      <w:r>
        <w:rPr>
          <w:rFonts w:ascii="Bookman Old Style" w:eastAsia="Times New Roman" w:hAnsi="Bookman Old Style" w:cs="Times New Roman"/>
          <w:bCs/>
          <w:sz w:val="28"/>
          <w:szCs w:val="28"/>
          <w:lang w:eastAsia="it-IT"/>
        </w:rPr>
        <w:t xml:space="preserve">Se ci pensate, </w:t>
      </w:r>
      <w:r w:rsidR="00163CD6">
        <w:rPr>
          <w:rFonts w:ascii="Bookman Old Style" w:eastAsia="Times New Roman" w:hAnsi="Bookman Old Style" w:cs="Times New Roman"/>
          <w:bCs/>
          <w:sz w:val="28"/>
          <w:szCs w:val="28"/>
          <w:lang w:eastAsia="it-IT"/>
        </w:rPr>
        <w:t>la disponibilità all’incontro</w:t>
      </w:r>
      <w:r w:rsidR="003D2406">
        <w:rPr>
          <w:rFonts w:ascii="Bookman Old Style" w:eastAsia="Times New Roman" w:hAnsi="Bookman Old Style" w:cs="Times New Roman"/>
          <w:bCs/>
          <w:sz w:val="28"/>
          <w:szCs w:val="28"/>
          <w:lang w:eastAsia="it-IT"/>
        </w:rPr>
        <w:t xml:space="preserve"> a guardare in faccia l’altro</w:t>
      </w:r>
      <w:r w:rsidR="00163CD6">
        <w:rPr>
          <w:rFonts w:ascii="Bookman Old Style" w:eastAsia="Times New Roman" w:hAnsi="Bookman Old Style" w:cs="Times New Roman"/>
          <w:bCs/>
          <w:sz w:val="28"/>
          <w:szCs w:val="28"/>
          <w:lang w:eastAsia="it-IT"/>
        </w:rPr>
        <w:t xml:space="preserve"> </w:t>
      </w:r>
      <w:r>
        <w:rPr>
          <w:rFonts w:ascii="Bookman Old Style" w:eastAsia="Times New Roman" w:hAnsi="Bookman Old Style" w:cs="Times New Roman"/>
          <w:bCs/>
          <w:sz w:val="28"/>
          <w:szCs w:val="28"/>
          <w:lang w:eastAsia="it-IT"/>
        </w:rPr>
        <w:t xml:space="preserve">è </w:t>
      </w:r>
      <w:r w:rsidR="003D2406">
        <w:rPr>
          <w:rFonts w:ascii="Bookman Old Style" w:eastAsia="Times New Roman" w:hAnsi="Bookman Old Style" w:cs="Times New Roman"/>
          <w:bCs/>
          <w:sz w:val="28"/>
          <w:szCs w:val="28"/>
          <w:lang w:eastAsia="it-IT"/>
        </w:rPr>
        <w:t>la vera radice</w:t>
      </w:r>
      <w:r w:rsidR="00163CD6">
        <w:rPr>
          <w:rFonts w:ascii="Bookman Old Style" w:eastAsia="Times New Roman" w:hAnsi="Bookman Old Style" w:cs="Times New Roman"/>
          <w:bCs/>
          <w:sz w:val="28"/>
          <w:szCs w:val="28"/>
          <w:lang w:eastAsia="it-IT"/>
        </w:rPr>
        <w:t xml:space="preserve"> </w:t>
      </w:r>
      <w:r w:rsidR="003D2406">
        <w:rPr>
          <w:rFonts w:ascii="Bookman Old Style" w:eastAsia="Times New Roman" w:hAnsi="Bookman Old Style" w:cs="Times New Roman"/>
          <w:bCs/>
          <w:sz w:val="28"/>
          <w:szCs w:val="28"/>
          <w:lang w:eastAsia="it-IT"/>
        </w:rPr>
        <w:t xml:space="preserve">dei </w:t>
      </w:r>
      <w:r w:rsidR="00163CD6">
        <w:rPr>
          <w:rFonts w:ascii="Bookman Old Style" w:eastAsia="Times New Roman" w:hAnsi="Bookman Old Style" w:cs="Times New Roman"/>
          <w:bCs/>
          <w:sz w:val="28"/>
          <w:szCs w:val="28"/>
          <w:lang w:eastAsia="it-IT"/>
        </w:rPr>
        <w:t xml:space="preserve">discorsi d’odio, </w:t>
      </w:r>
      <w:r w:rsidR="003D2406">
        <w:rPr>
          <w:rFonts w:ascii="Bookman Old Style" w:eastAsia="Times New Roman" w:hAnsi="Bookman Old Style" w:cs="Times New Roman"/>
          <w:bCs/>
          <w:sz w:val="28"/>
          <w:szCs w:val="28"/>
          <w:lang w:eastAsia="it-IT"/>
        </w:rPr>
        <w:t>che sgorgano</w:t>
      </w:r>
      <w:r w:rsidR="00163CD6">
        <w:rPr>
          <w:rFonts w:ascii="Bookman Old Style" w:eastAsia="Times New Roman" w:hAnsi="Bookman Old Style" w:cs="Times New Roman"/>
          <w:bCs/>
          <w:sz w:val="28"/>
          <w:szCs w:val="28"/>
          <w:lang w:eastAsia="it-IT"/>
        </w:rPr>
        <w:t xml:space="preserve"> dal non riconoscimento dell’altro</w:t>
      </w:r>
      <w:r>
        <w:rPr>
          <w:rFonts w:ascii="Bookman Old Style" w:eastAsia="Times New Roman" w:hAnsi="Bookman Old Style" w:cs="Times New Roman"/>
          <w:bCs/>
          <w:sz w:val="28"/>
          <w:szCs w:val="28"/>
          <w:lang w:eastAsia="it-IT"/>
        </w:rPr>
        <w:t>. Portare l’autore di un crimine</w:t>
      </w:r>
      <w:r w:rsidR="0081564E">
        <w:rPr>
          <w:rFonts w:ascii="Bookman Old Style" w:eastAsia="Times New Roman" w:hAnsi="Bookman Old Style" w:cs="Times New Roman"/>
          <w:bCs/>
          <w:sz w:val="28"/>
          <w:szCs w:val="28"/>
          <w:lang w:eastAsia="it-IT"/>
        </w:rPr>
        <w:t>, specie di un crimine d’odio,</w:t>
      </w:r>
      <w:r>
        <w:rPr>
          <w:rFonts w:ascii="Bookman Old Style" w:eastAsia="Times New Roman" w:hAnsi="Bookman Old Style" w:cs="Times New Roman"/>
          <w:bCs/>
          <w:sz w:val="28"/>
          <w:szCs w:val="28"/>
          <w:lang w:eastAsia="it-IT"/>
        </w:rPr>
        <w:t xml:space="preserve"> a “toccare” le conseguenze del suo gesto </w:t>
      </w:r>
      <w:r w:rsidR="00100E75">
        <w:rPr>
          <w:rFonts w:ascii="Bookman Old Style" w:eastAsia="Times New Roman" w:hAnsi="Bookman Old Style" w:cs="Times New Roman"/>
          <w:bCs/>
          <w:sz w:val="28"/>
          <w:szCs w:val="28"/>
          <w:lang w:eastAsia="it-IT"/>
        </w:rPr>
        <w:t>guardando in faccia la sua</w:t>
      </w:r>
      <w:r w:rsidR="00050B01">
        <w:rPr>
          <w:rFonts w:ascii="Bookman Old Style" w:eastAsia="Times New Roman" w:hAnsi="Bookman Old Style" w:cs="Times New Roman"/>
          <w:bCs/>
          <w:sz w:val="28"/>
          <w:szCs w:val="28"/>
          <w:lang w:eastAsia="it-IT"/>
        </w:rPr>
        <w:t xml:space="preserve"> vittima, </w:t>
      </w:r>
      <w:r>
        <w:rPr>
          <w:rFonts w:ascii="Bookman Old Style" w:eastAsia="Times New Roman" w:hAnsi="Bookman Old Style" w:cs="Times New Roman"/>
          <w:bCs/>
          <w:sz w:val="28"/>
          <w:szCs w:val="28"/>
          <w:lang w:eastAsia="it-IT"/>
        </w:rPr>
        <w:t xml:space="preserve">significa </w:t>
      </w:r>
      <w:r w:rsidR="0081564E">
        <w:rPr>
          <w:rFonts w:ascii="Bookman Old Style" w:eastAsia="Times New Roman" w:hAnsi="Bookman Old Style" w:cs="Times New Roman"/>
          <w:bCs/>
          <w:sz w:val="28"/>
          <w:szCs w:val="28"/>
          <w:lang w:eastAsia="it-IT"/>
        </w:rPr>
        <w:t xml:space="preserve">chiedergli di assumersi tutte le sue responsabilità </w:t>
      </w:r>
      <w:r>
        <w:rPr>
          <w:rFonts w:ascii="Bookman Old Style" w:eastAsia="Times New Roman" w:hAnsi="Bookman Old Style" w:cs="Times New Roman"/>
          <w:bCs/>
          <w:sz w:val="28"/>
          <w:szCs w:val="28"/>
          <w:lang w:eastAsia="it-IT"/>
        </w:rPr>
        <w:t xml:space="preserve">anche </w:t>
      </w:r>
      <w:r w:rsidR="0081564E">
        <w:rPr>
          <w:rFonts w:ascii="Bookman Old Style" w:eastAsia="Times New Roman" w:hAnsi="Bookman Old Style" w:cs="Times New Roman"/>
          <w:bCs/>
          <w:sz w:val="28"/>
          <w:szCs w:val="28"/>
          <w:lang w:eastAsia="it-IT"/>
        </w:rPr>
        <w:t>gettare un seme</w:t>
      </w:r>
      <w:r>
        <w:rPr>
          <w:rFonts w:ascii="Bookman Old Style" w:eastAsia="Times New Roman" w:hAnsi="Bookman Old Style" w:cs="Times New Roman"/>
          <w:bCs/>
          <w:sz w:val="28"/>
          <w:szCs w:val="28"/>
          <w:lang w:eastAsia="it-IT"/>
        </w:rPr>
        <w:t xml:space="preserve"> perché non torni a ripeterlo.</w:t>
      </w:r>
    </w:p>
    <w:p w14:paraId="2CE27589" w14:textId="77777777" w:rsidR="00050B01" w:rsidRDefault="00050B01" w:rsidP="00D10AE8">
      <w:pPr>
        <w:spacing w:after="0" w:line="360" w:lineRule="auto"/>
        <w:jc w:val="both"/>
        <w:rPr>
          <w:rFonts w:ascii="Bookman Old Style" w:hAnsi="Bookman Old Style"/>
          <w:bCs/>
          <w:sz w:val="28"/>
          <w:szCs w:val="28"/>
        </w:rPr>
      </w:pPr>
    </w:p>
    <w:p w14:paraId="1076E55F" w14:textId="77777777" w:rsidR="00050B01" w:rsidRDefault="00050B01" w:rsidP="00D10AE8">
      <w:pPr>
        <w:spacing w:after="0" w:line="360" w:lineRule="auto"/>
        <w:jc w:val="both"/>
        <w:rPr>
          <w:rFonts w:ascii="Bookman Old Style" w:hAnsi="Bookman Old Style"/>
          <w:bCs/>
          <w:sz w:val="28"/>
          <w:szCs w:val="28"/>
        </w:rPr>
      </w:pPr>
      <w:r>
        <w:rPr>
          <w:rFonts w:ascii="Bookman Old Style" w:hAnsi="Bookman Old Style"/>
          <w:bCs/>
          <w:sz w:val="28"/>
          <w:szCs w:val="28"/>
        </w:rPr>
        <w:t>Tutto questo vale ancor più nel caso dei minori.</w:t>
      </w:r>
    </w:p>
    <w:p w14:paraId="10BB70AD" w14:textId="67826559" w:rsidR="00A36549" w:rsidRDefault="00E0281E" w:rsidP="00D10AE8">
      <w:pPr>
        <w:spacing w:after="0" w:line="360" w:lineRule="auto"/>
        <w:jc w:val="both"/>
        <w:rPr>
          <w:rFonts w:ascii="Bookman Old Style" w:hAnsi="Bookman Old Style"/>
          <w:bCs/>
          <w:sz w:val="28"/>
          <w:szCs w:val="28"/>
        </w:rPr>
      </w:pPr>
      <w:r>
        <w:rPr>
          <w:rFonts w:ascii="Bookman Old Style" w:hAnsi="Bookman Old Style"/>
          <w:bCs/>
          <w:sz w:val="28"/>
          <w:szCs w:val="28"/>
        </w:rPr>
        <w:t>.</w:t>
      </w:r>
    </w:p>
    <w:p w14:paraId="2E8F7472" w14:textId="4D169EBD" w:rsidR="000B1919" w:rsidRDefault="000B1919" w:rsidP="00D10AE8">
      <w:pPr>
        <w:spacing w:after="0" w:line="360" w:lineRule="auto"/>
        <w:jc w:val="both"/>
        <w:rPr>
          <w:rFonts w:ascii="Bookman Old Style" w:hAnsi="Bookman Old Style"/>
          <w:bCs/>
          <w:sz w:val="28"/>
          <w:szCs w:val="28"/>
        </w:rPr>
      </w:pPr>
      <w:r>
        <w:rPr>
          <w:rFonts w:ascii="Bookman Old Style" w:hAnsi="Bookman Old Style"/>
          <w:bCs/>
          <w:sz w:val="28"/>
          <w:szCs w:val="28"/>
        </w:rPr>
        <w:t>La giustizia riparativa può davvero liberare</w:t>
      </w:r>
      <w:r w:rsidR="0025281F">
        <w:rPr>
          <w:rFonts w:ascii="Bookman Old Style" w:hAnsi="Bookman Old Style"/>
          <w:bCs/>
          <w:sz w:val="28"/>
          <w:szCs w:val="28"/>
        </w:rPr>
        <w:t xml:space="preserve"> gli autori di reato, ma anche </w:t>
      </w:r>
      <w:r w:rsidR="00340EBC">
        <w:rPr>
          <w:rFonts w:ascii="Bookman Old Style" w:hAnsi="Bookman Old Style"/>
          <w:bCs/>
          <w:sz w:val="28"/>
          <w:szCs w:val="28"/>
        </w:rPr>
        <w:t xml:space="preserve">e soprattutto </w:t>
      </w:r>
      <w:r w:rsidR="0025281F">
        <w:rPr>
          <w:rFonts w:ascii="Bookman Old Style" w:hAnsi="Bookman Old Style"/>
          <w:bCs/>
          <w:sz w:val="28"/>
          <w:szCs w:val="28"/>
        </w:rPr>
        <w:t xml:space="preserve">le vittime, dalle conseguenze dell’odio. Liberarli, con quella libertà che </w:t>
      </w:r>
      <w:r w:rsidR="00F05F56">
        <w:rPr>
          <w:rFonts w:ascii="Bookman Old Style" w:hAnsi="Bookman Old Style"/>
          <w:bCs/>
          <w:sz w:val="28"/>
          <w:szCs w:val="28"/>
        </w:rPr>
        <w:t xml:space="preserve">interrompe la spirale dell’odio e della violenza e che proprio </w:t>
      </w:r>
      <w:r w:rsidR="0025281F">
        <w:rPr>
          <w:rFonts w:ascii="Bookman Old Style" w:hAnsi="Bookman Old Style"/>
          <w:bCs/>
          <w:sz w:val="28"/>
          <w:szCs w:val="28"/>
        </w:rPr>
        <w:t>la Senat</w:t>
      </w:r>
      <w:r w:rsidR="0005161B">
        <w:rPr>
          <w:rFonts w:ascii="Bookman Old Style" w:hAnsi="Bookman Old Style"/>
          <w:bCs/>
          <w:sz w:val="28"/>
          <w:szCs w:val="28"/>
        </w:rPr>
        <w:t xml:space="preserve">rice Segre ci ha testimoniato quando, davanti </w:t>
      </w:r>
      <w:r w:rsidR="00F05F56">
        <w:rPr>
          <w:rFonts w:ascii="Bookman Old Style" w:hAnsi="Bookman Old Style"/>
          <w:bCs/>
          <w:sz w:val="28"/>
          <w:szCs w:val="28"/>
        </w:rPr>
        <w:t>a una SS</w:t>
      </w:r>
      <w:r w:rsidR="00340EBC">
        <w:rPr>
          <w:rFonts w:ascii="Bookman Old Style" w:hAnsi="Bookman Old Style"/>
          <w:bCs/>
          <w:sz w:val="28"/>
          <w:szCs w:val="28"/>
        </w:rPr>
        <w:t xml:space="preserve"> ad Aus</w:t>
      </w:r>
      <w:r w:rsidR="004D1907">
        <w:rPr>
          <w:rFonts w:ascii="Bookman Old Style" w:hAnsi="Bookman Old Style"/>
          <w:bCs/>
          <w:sz w:val="28"/>
          <w:szCs w:val="28"/>
        </w:rPr>
        <w:t>hwitz</w:t>
      </w:r>
      <w:r w:rsidR="0005161B">
        <w:rPr>
          <w:rFonts w:ascii="Bookman Old Style" w:hAnsi="Bookman Old Style"/>
          <w:bCs/>
          <w:sz w:val="28"/>
          <w:szCs w:val="28"/>
        </w:rPr>
        <w:t>, decise di non raccogliere l’arma che era caduta</w:t>
      </w:r>
      <w:r w:rsidR="00F20D9E">
        <w:rPr>
          <w:rFonts w:ascii="Bookman Old Style" w:hAnsi="Bookman Old Style"/>
          <w:bCs/>
          <w:sz w:val="28"/>
          <w:szCs w:val="28"/>
        </w:rPr>
        <w:t xml:space="preserve"> </w:t>
      </w:r>
      <w:r w:rsidR="00330115">
        <w:rPr>
          <w:rFonts w:ascii="Bookman Old Style" w:hAnsi="Bookman Old Style"/>
          <w:bCs/>
          <w:sz w:val="28"/>
          <w:szCs w:val="28"/>
        </w:rPr>
        <w:t xml:space="preserve">e, come ci ha detto con parole per me indimenticabili, </w:t>
      </w:r>
      <w:r w:rsidR="00F20D9E">
        <w:rPr>
          <w:rFonts w:ascii="Bookman Old Style" w:hAnsi="Bookman Old Style"/>
          <w:bCs/>
          <w:sz w:val="28"/>
          <w:szCs w:val="28"/>
        </w:rPr>
        <w:t xml:space="preserve">«in quel momento sono diventata la donna libera che sono». </w:t>
      </w:r>
    </w:p>
    <w:p w14:paraId="3D6E223F" w14:textId="77777777" w:rsidR="00330115" w:rsidRDefault="00330115" w:rsidP="00D10AE8">
      <w:pPr>
        <w:spacing w:after="0" w:line="360" w:lineRule="auto"/>
        <w:jc w:val="both"/>
        <w:rPr>
          <w:rFonts w:ascii="Bookman Old Style" w:hAnsi="Bookman Old Style"/>
          <w:bCs/>
          <w:sz w:val="28"/>
          <w:szCs w:val="28"/>
        </w:rPr>
      </w:pPr>
    </w:p>
    <w:p w14:paraId="0F08987B" w14:textId="787ED5A4" w:rsidR="00E0281E" w:rsidRDefault="004D1907" w:rsidP="00B50D42">
      <w:pPr>
        <w:spacing w:after="0" w:line="360" w:lineRule="auto"/>
        <w:jc w:val="both"/>
        <w:rPr>
          <w:rFonts w:ascii="Bookman Old Style" w:hAnsi="Bookman Old Style"/>
          <w:bCs/>
          <w:sz w:val="28"/>
          <w:szCs w:val="28"/>
        </w:rPr>
      </w:pPr>
      <w:r>
        <w:rPr>
          <w:rFonts w:ascii="Bookman Old Style" w:hAnsi="Bookman Old Style"/>
          <w:bCs/>
          <w:sz w:val="28"/>
          <w:szCs w:val="28"/>
        </w:rPr>
        <w:t xml:space="preserve">Mi permetto dunque di </w:t>
      </w:r>
      <w:r w:rsidR="0088579F">
        <w:rPr>
          <w:rFonts w:ascii="Bookman Old Style" w:hAnsi="Bookman Old Style"/>
          <w:bCs/>
          <w:sz w:val="28"/>
          <w:szCs w:val="28"/>
        </w:rPr>
        <w:t xml:space="preserve">concludere </w:t>
      </w:r>
      <w:r>
        <w:rPr>
          <w:rFonts w:ascii="Bookman Old Style" w:hAnsi="Bookman Old Style"/>
          <w:bCs/>
          <w:sz w:val="28"/>
          <w:szCs w:val="28"/>
        </w:rPr>
        <w:t>consegna</w:t>
      </w:r>
      <w:r w:rsidR="0088579F">
        <w:rPr>
          <w:rFonts w:ascii="Bookman Old Style" w:hAnsi="Bookman Old Style"/>
          <w:bCs/>
          <w:sz w:val="28"/>
          <w:szCs w:val="28"/>
        </w:rPr>
        <w:t>ndo</w:t>
      </w:r>
      <w:r>
        <w:rPr>
          <w:rFonts w:ascii="Bookman Old Style" w:hAnsi="Bookman Old Style"/>
          <w:bCs/>
          <w:sz w:val="28"/>
          <w:szCs w:val="28"/>
        </w:rPr>
        <w:t xml:space="preserve"> a questa Commissione questo spunto da esplorare circa i possibili benefici che la giustizia riparativa può portare anche al nostro impegno per fermare i discorsi</w:t>
      </w:r>
      <w:r w:rsidR="0088579F">
        <w:rPr>
          <w:rFonts w:ascii="Bookman Old Style" w:hAnsi="Bookman Old Style"/>
          <w:bCs/>
          <w:sz w:val="28"/>
          <w:szCs w:val="28"/>
        </w:rPr>
        <w:t xml:space="preserve"> d’odio e i reati d’odio nella nostra società</w:t>
      </w:r>
      <w:r w:rsidR="00B50D42">
        <w:rPr>
          <w:rFonts w:ascii="Bookman Old Style" w:hAnsi="Bookman Old Style"/>
          <w:bCs/>
          <w:sz w:val="28"/>
          <w:szCs w:val="28"/>
        </w:rPr>
        <w:t xml:space="preserve">. </w:t>
      </w:r>
    </w:p>
    <w:p w14:paraId="1B20AAC2" w14:textId="77777777" w:rsidR="0052209B" w:rsidRDefault="00330115" w:rsidP="00B50D42">
      <w:pPr>
        <w:spacing w:after="0" w:line="360" w:lineRule="auto"/>
        <w:jc w:val="both"/>
        <w:rPr>
          <w:rFonts w:ascii="Bookman Old Style" w:hAnsi="Bookman Old Style"/>
          <w:bCs/>
          <w:sz w:val="28"/>
          <w:szCs w:val="28"/>
        </w:rPr>
      </w:pPr>
      <w:r>
        <w:rPr>
          <w:rFonts w:ascii="Bookman Old Style" w:hAnsi="Bookman Old Style"/>
          <w:bCs/>
          <w:sz w:val="28"/>
          <w:szCs w:val="28"/>
        </w:rPr>
        <w:t>Ma forse, per sviluppare questo spunto, occorrerà ascoltare chi la giustizia riparativa la conosce, perché la vive e la pratica quotidianamente.</w:t>
      </w:r>
      <w:r w:rsidR="0052209B">
        <w:rPr>
          <w:rFonts w:ascii="Bookman Old Style" w:hAnsi="Bookman Old Style"/>
          <w:bCs/>
          <w:sz w:val="28"/>
          <w:szCs w:val="28"/>
        </w:rPr>
        <w:t xml:space="preserve"> </w:t>
      </w:r>
    </w:p>
    <w:p w14:paraId="321C851A" w14:textId="5DDDA570" w:rsidR="00330115" w:rsidRPr="00476F64" w:rsidRDefault="0052209B" w:rsidP="00B50D42">
      <w:pPr>
        <w:spacing w:after="0" w:line="360" w:lineRule="auto"/>
        <w:jc w:val="both"/>
        <w:rPr>
          <w:rFonts w:ascii="Bookman Old Style" w:eastAsia="Times New Roman" w:hAnsi="Bookman Old Style" w:cs="Times New Roman"/>
          <w:bCs/>
          <w:sz w:val="28"/>
          <w:szCs w:val="28"/>
          <w:lang w:eastAsia="it-IT"/>
        </w:rPr>
      </w:pPr>
      <w:r>
        <w:rPr>
          <w:rFonts w:ascii="Bookman Old Style" w:hAnsi="Bookman Old Style"/>
          <w:bCs/>
          <w:sz w:val="28"/>
          <w:szCs w:val="28"/>
        </w:rPr>
        <w:t>Per comprendere la giustizia riparativa, così come per comprendere a fondo il fenomeno dell’odio, occorre ascoltare i testimoni.</w:t>
      </w:r>
    </w:p>
    <w:p w14:paraId="70CB46D9" w14:textId="77777777" w:rsidR="00E0281E" w:rsidRDefault="00E0281E" w:rsidP="00D10AE8">
      <w:pPr>
        <w:spacing w:after="0" w:line="360" w:lineRule="auto"/>
        <w:jc w:val="both"/>
        <w:rPr>
          <w:rFonts w:ascii="Bookman Old Style" w:eastAsia="Times New Roman" w:hAnsi="Bookman Old Style" w:cs="Times New Roman"/>
          <w:b/>
          <w:sz w:val="28"/>
          <w:szCs w:val="28"/>
          <w:lang w:eastAsia="it-IT"/>
        </w:rPr>
      </w:pPr>
    </w:p>
    <w:p w14:paraId="49B840A8" w14:textId="75F1DFFA" w:rsidR="00676020" w:rsidRDefault="00670598" w:rsidP="00D10AE8">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Grazie</w:t>
      </w:r>
    </w:p>
    <w:p w14:paraId="23EB8BEA" w14:textId="1E635D1D" w:rsidR="00670598" w:rsidRDefault="00670598" w:rsidP="00D10AE8">
      <w:pPr>
        <w:pStyle w:val="dt"/>
        <w:spacing w:before="0" w:beforeAutospacing="0" w:after="0" w:afterAutospacing="0" w:line="360" w:lineRule="auto"/>
        <w:jc w:val="both"/>
        <w:rPr>
          <w:rFonts w:ascii="Bookman Old Style" w:hAnsi="Bookman Old Style"/>
          <w:sz w:val="28"/>
          <w:szCs w:val="28"/>
        </w:rPr>
      </w:pPr>
    </w:p>
    <w:p w14:paraId="64F7D17D" w14:textId="7CEB314D" w:rsidR="00670598" w:rsidRDefault="00670598" w:rsidP="00D10AE8">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Marta Cartabia</w:t>
      </w:r>
    </w:p>
    <w:p w14:paraId="65CF6410" w14:textId="603E94D9" w:rsidR="00670598" w:rsidRDefault="00670598" w:rsidP="00D10AE8">
      <w:pPr>
        <w:pStyle w:val="dt"/>
        <w:spacing w:before="0" w:beforeAutospacing="0" w:after="0" w:afterAutospacing="0" w:line="360" w:lineRule="auto"/>
        <w:jc w:val="both"/>
        <w:rPr>
          <w:rFonts w:ascii="Bookman Old Style" w:hAnsi="Bookman Old Style"/>
          <w:sz w:val="28"/>
          <w:szCs w:val="28"/>
        </w:rPr>
      </w:pPr>
    </w:p>
    <w:p w14:paraId="5BE13D45" w14:textId="6AF8643E" w:rsidR="00670598" w:rsidRDefault="00670598" w:rsidP="00D10AE8">
      <w:pPr>
        <w:pStyle w:val="dt"/>
        <w:spacing w:before="0" w:beforeAutospacing="0" w:after="0" w:afterAutospacing="0" w:line="360" w:lineRule="auto"/>
        <w:jc w:val="both"/>
        <w:rPr>
          <w:rFonts w:ascii="Bookman Old Style" w:hAnsi="Bookman Old Style"/>
          <w:sz w:val="28"/>
          <w:szCs w:val="28"/>
        </w:rPr>
      </w:pPr>
    </w:p>
    <w:p w14:paraId="562A991B" w14:textId="17771151" w:rsidR="00670598" w:rsidRDefault="00670598" w:rsidP="00D10AE8">
      <w:pPr>
        <w:pStyle w:val="dt"/>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Roma, 8 febbraio 2022</w:t>
      </w:r>
    </w:p>
    <w:p w14:paraId="1C3D02DE" w14:textId="6BA3C42E" w:rsidR="00670598" w:rsidRDefault="00670598" w:rsidP="00D10AE8">
      <w:pPr>
        <w:pStyle w:val="dt"/>
        <w:spacing w:before="0" w:beforeAutospacing="0" w:after="0" w:afterAutospacing="0" w:line="360" w:lineRule="auto"/>
        <w:jc w:val="both"/>
        <w:rPr>
          <w:rFonts w:ascii="Bookman Old Style" w:hAnsi="Bookman Old Style"/>
          <w:sz w:val="28"/>
          <w:szCs w:val="28"/>
        </w:rPr>
      </w:pPr>
    </w:p>
    <w:p w14:paraId="04AA0822" w14:textId="77777777" w:rsidR="00670598" w:rsidRPr="003925D7" w:rsidRDefault="00670598" w:rsidP="00D10AE8">
      <w:pPr>
        <w:pStyle w:val="dt"/>
        <w:spacing w:before="0" w:beforeAutospacing="0" w:after="0" w:afterAutospacing="0" w:line="360" w:lineRule="auto"/>
        <w:jc w:val="both"/>
        <w:rPr>
          <w:rFonts w:ascii="Bookman Old Style" w:hAnsi="Bookman Old Style"/>
          <w:sz w:val="28"/>
          <w:szCs w:val="28"/>
        </w:rPr>
      </w:pPr>
    </w:p>
    <w:p w14:paraId="3F5C7815" w14:textId="524BF6C5" w:rsidR="00F7113C" w:rsidRPr="00DB2EFA" w:rsidRDefault="00F7113C" w:rsidP="00D10AE8">
      <w:pPr>
        <w:spacing w:after="0" w:line="360" w:lineRule="auto"/>
      </w:pPr>
    </w:p>
    <w:sectPr w:rsidR="00F7113C" w:rsidRPr="00DB2EF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199B8" w14:textId="77777777" w:rsidR="00991C92" w:rsidRDefault="00991C92" w:rsidP="00812BF0">
      <w:pPr>
        <w:spacing w:after="0" w:line="240" w:lineRule="auto"/>
      </w:pPr>
      <w:r>
        <w:separator/>
      </w:r>
    </w:p>
  </w:endnote>
  <w:endnote w:type="continuationSeparator" w:id="0">
    <w:p w14:paraId="73A2050D" w14:textId="77777777" w:rsidR="00991C92" w:rsidRDefault="00991C92" w:rsidP="0081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845951"/>
      <w:docPartObj>
        <w:docPartGallery w:val="Page Numbers (Bottom of Page)"/>
        <w:docPartUnique/>
      </w:docPartObj>
    </w:sdtPr>
    <w:sdtEndPr/>
    <w:sdtContent>
      <w:p w14:paraId="372F7F31" w14:textId="173384BA" w:rsidR="008C6409" w:rsidRDefault="008C6409">
        <w:pPr>
          <w:pStyle w:val="Pidipagina"/>
          <w:jc w:val="right"/>
        </w:pPr>
        <w:r>
          <w:fldChar w:fldCharType="begin"/>
        </w:r>
        <w:r>
          <w:instrText>PAGE   \* MERGEFORMAT</w:instrText>
        </w:r>
        <w:r>
          <w:fldChar w:fldCharType="separate"/>
        </w:r>
        <w:r>
          <w:t>2</w:t>
        </w:r>
        <w:r>
          <w:fldChar w:fldCharType="end"/>
        </w:r>
      </w:p>
    </w:sdtContent>
  </w:sdt>
  <w:p w14:paraId="5452D155" w14:textId="77777777" w:rsidR="008C6409" w:rsidRDefault="008C64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88E27" w14:textId="77777777" w:rsidR="00991C92" w:rsidRDefault="00991C92" w:rsidP="00812BF0">
      <w:pPr>
        <w:spacing w:after="0" w:line="240" w:lineRule="auto"/>
      </w:pPr>
      <w:r>
        <w:separator/>
      </w:r>
    </w:p>
  </w:footnote>
  <w:footnote w:type="continuationSeparator" w:id="0">
    <w:p w14:paraId="57D78284" w14:textId="77777777" w:rsidR="00991C92" w:rsidRDefault="00991C92" w:rsidP="00812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393"/>
    <w:multiLevelType w:val="hybridMultilevel"/>
    <w:tmpl w:val="C6C61D7C"/>
    <w:lvl w:ilvl="0" w:tplc="F0AEF8D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341FE"/>
    <w:multiLevelType w:val="hybridMultilevel"/>
    <w:tmpl w:val="DFCAFB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D0040A"/>
    <w:multiLevelType w:val="hybridMultilevel"/>
    <w:tmpl w:val="2DEAE5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3776F7"/>
    <w:multiLevelType w:val="hybridMultilevel"/>
    <w:tmpl w:val="8BB089B6"/>
    <w:lvl w:ilvl="0" w:tplc="9684EDC6">
      <w:start w:val="3"/>
      <w:numFmt w:val="bullet"/>
      <w:lvlText w:val="-"/>
      <w:lvlJc w:val="left"/>
      <w:pPr>
        <w:ind w:left="1776" w:hanging="360"/>
      </w:pPr>
      <w:rPr>
        <w:rFonts w:ascii="Times New Roman" w:eastAsiaTheme="minorHAnsi"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4" w15:restartNumberingAfterBreak="0">
    <w:nsid w:val="53430630"/>
    <w:multiLevelType w:val="hybridMultilevel"/>
    <w:tmpl w:val="B0367CE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590851AD"/>
    <w:multiLevelType w:val="hybridMultilevel"/>
    <w:tmpl w:val="57DE613C"/>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6" w15:restartNumberingAfterBreak="0">
    <w:nsid w:val="617F0632"/>
    <w:multiLevelType w:val="hybridMultilevel"/>
    <w:tmpl w:val="8F6496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355779A"/>
    <w:multiLevelType w:val="hybridMultilevel"/>
    <w:tmpl w:val="E1FAB0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56F278D"/>
    <w:multiLevelType w:val="hybridMultilevel"/>
    <w:tmpl w:val="918660AA"/>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6E58013A"/>
    <w:multiLevelType w:val="hybridMultilevel"/>
    <w:tmpl w:val="87F2B5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01C77"/>
    <w:multiLevelType w:val="hybridMultilevel"/>
    <w:tmpl w:val="8F649680"/>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5"/>
  </w:num>
  <w:num w:numId="2">
    <w:abstractNumId w:val="1"/>
  </w:num>
  <w:num w:numId="3">
    <w:abstractNumId w:val="4"/>
  </w:num>
  <w:num w:numId="4">
    <w:abstractNumId w:val="3"/>
  </w:num>
  <w:num w:numId="5">
    <w:abstractNumId w:val="0"/>
  </w:num>
  <w:num w:numId="6">
    <w:abstractNumId w:val="8"/>
  </w:num>
  <w:num w:numId="7">
    <w:abstractNumId w:val="7"/>
  </w:num>
  <w:num w:numId="8">
    <w:abstractNumId w:val="10"/>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28"/>
    <w:rsid w:val="0000173E"/>
    <w:rsid w:val="00015259"/>
    <w:rsid w:val="000348A3"/>
    <w:rsid w:val="00041E5E"/>
    <w:rsid w:val="00047966"/>
    <w:rsid w:val="00050B01"/>
    <w:rsid w:val="0005161B"/>
    <w:rsid w:val="00053075"/>
    <w:rsid w:val="000559E5"/>
    <w:rsid w:val="00060A7F"/>
    <w:rsid w:val="000717EC"/>
    <w:rsid w:val="00081AFC"/>
    <w:rsid w:val="000920D0"/>
    <w:rsid w:val="00093D36"/>
    <w:rsid w:val="000A0AE5"/>
    <w:rsid w:val="000B1919"/>
    <w:rsid w:val="000B5655"/>
    <w:rsid w:val="000C6BF0"/>
    <w:rsid w:val="000C6E7C"/>
    <w:rsid w:val="000D1E0F"/>
    <w:rsid w:val="000D2688"/>
    <w:rsid w:val="000D5E2C"/>
    <w:rsid w:val="000E3C48"/>
    <w:rsid w:val="000E43BE"/>
    <w:rsid w:val="000F0E5E"/>
    <w:rsid w:val="000F4311"/>
    <w:rsid w:val="000F5124"/>
    <w:rsid w:val="00100E75"/>
    <w:rsid w:val="00111E39"/>
    <w:rsid w:val="0011459D"/>
    <w:rsid w:val="00127755"/>
    <w:rsid w:val="001379B5"/>
    <w:rsid w:val="00140206"/>
    <w:rsid w:val="00162067"/>
    <w:rsid w:val="00163CD6"/>
    <w:rsid w:val="001736B8"/>
    <w:rsid w:val="0017591B"/>
    <w:rsid w:val="001A75EC"/>
    <w:rsid w:val="001B0FF8"/>
    <w:rsid w:val="001B5185"/>
    <w:rsid w:val="001B6DE9"/>
    <w:rsid w:val="001B7A38"/>
    <w:rsid w:val="001C03E8"/>
    <w:rsid w:val="001C0B57"/>
    <w:rsid w:val="001C40B9"/>
    <w:rsid w:val="001C4522"/>
    <w:rsid w:val="001D4361"/>
    <w:rsid w:val="001D7AF5"/>
    <w:rsid w:val="001E3466"/>
    <w:rsid w:val="001E3F1F"/>
    <w:rsid w:val="001E49CA"/>
    <w:rsid w:val="001E5D66"/>
    <w:rsid w:val="001F6F55"/>
    <w:rsid w:val="001F735E"/>
    <w:rsid w:val="002011AF"/>
    <w:rsid w:val="0021166A"/>
    <w:rsid w:val="00216638"/>
    <w:rsid w:val="00220CFA"/>
    <w:rsid w:val="0022236A"/>
    <w:rsid w:val="0022454A"/>
    <w:rsid w:val="00226419"/>
    <w:rsid w:val="00226604"/>
    <w:rsid w:val="0023128A"/>
    <w:rsid w:val="00240C81"/>
    <w:rsid w:val="002413D5"/>
    <w:rsid w:val="002523C1"/>
    <w:rsid w:val="0025281F"/>
    <w:rsid w:val="00253D74"/>
    <w:rsid w:val="0025582F"/>
    <w:rsid w:val="002570AB"/>
    <w:rsid w:val="00257C92"/>
    <w:rsid w:val="0026677A"/>
    <w:rsid w:val="002679DC"/>
    <w:rsid w:val="00272D41"/>
    <w:rsid w:val="00285647"/>
    <w:rsid w:val="00291120"/>
    <w:rsid w:val="002A2AB4"/>
    <w:rsid w:val="002A4425"/>
    <w:rsid w:val="002A6764"/>
    <w:rsid w:val="002B6141"/>
    <w:rsid w:val="002B73C7"/>
    <w:rsid w:val="002C5857"/>
    <w:rsid w:val="002C5AB3"/>
    <w:rsid w:val="002C693B"/>
    <w:rsid w:val="002E0A98"/>
    <w:rsid w:val="002E2737"/>
    <w:rsid w:val="002E3F48"/>
    <w:rsid w:val="002F6AAD"/>
    <w:rsid w:val="002F7D1A"/>
    <w:rsid w:val="00311C96"/>
    <w:rsid w:val="003279F6"/>
    <w:rsid w:val="00330115"/>
    <w:rsid w:val="00340EBC"/>
    <w:rsid w:val="00341146"/>
    <w:rsid w:val="00342350"/>
    <w:rsid w:val="00343346"/>
    <w:rsid w:val="00343566"/>
    <w:rsid w:val="003443C5"/>
    <w:rsid w:val="00347058"/>
    <w:rsid w:val="00353583"/>
    <w:rsid w:val="00355E15"/>
    <w:rsid w:val="0036274E"/>
    <w:rsid w:val="0036399A"/>
    <w:rsid w:val="00373D8F"/>
    <w:rsid w:val="00385806"/>
    <w:rsid w:val="003925D7"/>
    <w:rsid w:val="00394A64"/>
    <w:rsid w:val="003A11F5"/>
    <w:rsid w:val="003A1AA9"/>
    <w:rsid w:val="003A44B3"/>
    <w:rsid w:val="003B1AFF"/>
    <w:rsid w:val="003C01F6"/>
    <w:rsid w:val="003C14C9"/>
    <w:rsid w:val="003C52C9"/>
    <w:rsid w:val="003D2406"/>
    <w:rsid w:val="003D47B5"/>
    <w:rsid w:val="003D68A2"/>
    <w:rsid w:val="003D6FD2"/>
    <w:rsid w:val="003D76F8"/>
    <w:rsid w:val="003F5553"/>
    <w:rsid w:val="00400342"/>
    <w:rsid w:val="00404BD9"/>
    <w:rsid w:val="00406F85"/>
    <w:rsid w:val="00410A73"/>
    <w:rsid w:val="00420A71"/>
    <w:rsid w:val="00425171"/>
    <w:rsid w:val="0043320D"/>
    <w:rsid w:val="00434B78"/>
    <w:rsid w:val="00435042"/>
    <w:rsid w:val="004354A5"/>
    <w:rsid w:val="0044430F"/>
    <w:rsid w:val="00444C29"/>
    <w:rsid w:val="00476F64"/>
    <w:rsid w:val="00481B08"/>
    <w:rsid w:val="00483E4D"/>
    <w:rsid w:val="0048714F"/>
    <w:rsid w:val="004939FE"/>
    <w:rsid w:val="004B1FA4"/>
    <w:rsid w:val="004B2244"/>
    <w:rsid w:val="004C0863"/>
    <w:rsid w:val="004D1907"/>
    <w:rsid w:val="004D423C"/>
    <w:rsid w:val="004E226E"/>
    <w:rsid w:val="004F5B02"/>
    <w:rsid w:val="0050483A"/>
    <w:rsid w:val="00513736"/>
    <w:rsid w:val="00514956"/>
    <w:rsid w:val="0052209B"/>
    <w:rsid w:val="0053020D"/>
    <w:rsid w:val="005307B9"/>
    <w:rsid w:val="00531639"/>
    <w:rsid w:val="0053166E"/>
    <w:rsid w:val="00540ED0"/>
    <w:rsid w:val="00550A38"/>
    <w:rsid w:val="00561180"/>
    <w:rsid w:val="00580721"/>
    <w:rsid w:val="00582845"/>
    <w:rsid w:val="005921C4"/>
    <w:rsid w:val="00595394"/>
    <w:rsid w:val="005A764C"/>
    <w:rsid w:val="005B5B22"/>
    <w:rsid w:val="005C4348"/>
    <w:rsid w:val="005C496A"/>
    <w:rsid w:val="005C4D79"/>
    <w:rsid w:val="005D2D4B"/>
    <w:rsid w:val="005D2ED1"/>
    <w:rsid w:val="005D306E"/>
    <w:rsid w:val="005D6933"/>
    <w:rsid w:val="005E1C03"/>
    <w:rsid w:val="005E4143"/>
    <w:rsid w:val="005F6FEF"/>
    <w:rsid w:val="0060221B"/>
    <w:rsid w:val="00604ACC"/>
    <w:rsid w:val="00604F82"/>
    <w:rsid w:val="00606D1C"/>
    <w:rsid w:val="00613967"/>
    <w:rsid w:val="00617132"/>
    <w:rsid w:val="00620D3A"/>
    <w:rsid w:val="006218E9"/>
    <w:rsid w:val="00625B39"/>
    <w:rsid w:val="00633A39"/>
    <w:rsid w:val="00641049"/>
    <w:rsid w:val="00641D66"/>
    <w:rsid w:val="00646E45"/>
    <w:rsid w:val="006605FB"/>
    <w:rsid w:val="006629A1"/>
    <w:rsid w:val="00666528"/>
    <w:rsid w:val="00670598"/>
    <w:rsid w:val="00671743"/>
    <w:rsid w:val="00676020"/>
    <w:rsid w:val="00685F94"/>
    <w:rsid w:val="00697D86"/>
    <w:rsid w:val="006A7491"/>
    <w:rsid w:val="006C1F35"/>
    <w:rsid w:val="006C25D9"/>
    <w:rsid w:val="006C54B9"/>
    <w:rsid w:val="006C6225"/>
    <w:rsid w:val="006C7EFC"/>
    <w:rsid w:val="006E358B"/>
    <w:rsid w:val="006E4C1D"/>
    <w:rsid w:val="006E566E"/>
    <w:rsid w:val="006E5A5B"/>
    <w:rsid w:val="006E6A66"/>
    <w:rsid w:val="006F4758"/>
    <w:rsid w:val="006F5B0D"/>
    <w:rsid w:val="0070048E"/>
    <w:rsid w:val="00704F46"/>
    <w:rsid w:val="007109C5"/>
    <w:rsid w:val="007122E2"/>
    <w:rsid w:val="00713F2C"/>
    <w:rsid w:val="00724927"/>
    <w:rsid w:val="00724FB6"/>
    <w:rsid w:val="00732301"/>
    <w:rsid w:val="007362CF"/>
    <w:rsid w:val="0076307C"/>
    <w:rsid w:val="007645AB"/>
    <w:rsid w:val="00792E41"/>
    <w:rsid w:val="007A0637"/>
    <w:rsid w:val="007B0A13"/>
    <w:rsid w:val="007B3F2A"/>
    <w:rsid w:val="007B6259"/>
    <w:rsid w:val="007C02C5"/>
    <w:rsid w:val="007C1132"/>
    <w:rsid w:val="007E64F6"/>
    <w:rsid w:val="00804E82"/>
    <w:rsid w:val="00807A91"/>
    <w:rsid w:val="00812BF0"/>
    <w:rsid w:val="0081564E"/>
    <w:rsid w:val="008245CD"/>
    <w:rsid w:val="008310B1"/>
    <w:rsid w:val="00835363"/>
    <w:rsid w:val="00851084"/>
    <w:rsid w:val="00852C17"/>
    <w:rsid w:val="0086299B"/>
    <w:rsid w:val="00867D0E"/>
    <w:rsid w:val="00873B5A"/>
    <w:rsid w:val="00877EDC"/>
    <w:rsid w:val="008840DC"/>
    <w:rsid w:val="0088579F"/>
    <w:rsid w:val="00886B5A"/>
    <w:rsid w:val="00894077"/>
    <w:rsid w:val="008A1C83"/>
    <w:rsid w:val="008A2860"/>
    <w:rsid w:val="008A6CDB"/>
    <w:rsid w:val="008B0B55"/>
    <w:rsid w:val="008B0BB2"/>
    <w:rsid w:val="008C11DB"/>
    <w:rsid w:val="008C6409"/>
    <w:rsid w:val="008C66B9"/>
    <w:rsid w:val="008D07A9"/>
    <w:rsid w:val="008D24A7"/>
    <w:rsid w:val="008D4285"/>
    <w:rsid w:val="008D57FB"/>
    <w:rsid w:val="008E1754"/>
    <w:rsid w:val="008E2534"/>
    <w:rsid w:val="008F082E"/>
    <w:rsid w:val="008F317F"/>
    <w:rsid w:val="008F7D92"/>
    <w:rsid w:val="008F7E05"/>
    <w:rsid w:val="009143FD"/>
    <w:rsid w:val="0091772D"/>
    <w:rsid w:val="009207C2"/>
    <w:rsid w:val="00920FDC"/>
    <w:rsid w:val="00944C22"/>
    <w:rsid w:val="0094617F"/>
    <w:rsid w:val="0095123B"/>
    <w:rsid w:val="009573F8"/>
    <w:rsid w:val="00960506"/>
    <w:rsid w:val="00970024"/>
    <w:rsid w:val="00971ED7"/>
    <w:rsid w:val="00973B1D"/>
    <w:rsid w:val="009758A3"/>
    <w:rsid w:val="009857BA"/>
    <w:rsid w:val="00987CD9"/>
    <w:rsid w:val="0099070B"/>
    <w:rsid w:val="00991C92"/>
    <w:rsid w:val="00992923"/>
    <w:rsid w:val="00993F91"/>
    <w:rsid w:val="00995B6B"/>
    <w:rsid w:val="009A4BFB"/>
    <w:rsid w:val="009A666B"/>
    <w:rsid w:val="009B11BE"/>
    <w:rsid w:val="009B2A0C"/>
    <w:rsid w:val="009C4202"/>
    <w:rsid w:val="009D0A47"/>
    <w:rsid w:val="009E2D7B"/>
    <w:rsid w:val="009E6037"/>
    <w:rsid w:val="009F5F3E"/>
    <w:rsid w:val="00A00C89"/>
    <w:rsid w:val="00A11998"/>
    <w:rsid w:val="00A143A8"/>
    <w:rsid w:val="00A15B8D"/>
    <w:rsid w:val="00A173F7"/>
    <w:rsid w:val="00A200D0"/>
    <w:rsid w:val="00A2595C"/>
    <w:rsid w:val="00A2650B"/>
    <w:rsid w:val="00A3451B"/>
    <w:rsid w:val="00A363BE"/>
    <w:rsid w:val="00A36549"/>
    <w:rsid w:val="00A4188D"/>
    <w:rsid w:val="00A43E06"/>
    <w:rsid w:val="00A45C71"/>
    <w:rsid w:val="00A54B66"/>
    <w:rsid w:val="00A618CB"/>
    <w:rsid w:val="00A62680"/>
    <w:rsid w:val="00A73C91"/>
    <w:rsid w:val="00A7572D"/>
    <w:rsid w:val="00A83544"/>
    <w:rsid w:val="00A8779B"/>
    <w:rsid w:val="00A93E6D"/>
    <w:rsid w:val="00AA177D"/>
    <w:rsid w:val="00AA246E"/>
    <w:rsid w:val="00AA54AF"/>
    <w:rsid w:val="00AB01CB"/>
    <w:rsid w:val="00AB246F"/>
    <w:rsid w:val="00AB2BF7"/>
    <w:rsid w:val="00AB32F5"/>
    <w:rsid w:val="00AC2401"/>
    <w:rsid w:val="00AC2CEC"/>
    <w:rsid w:val="00AC4091"/>
    <w:rsid w:val="00AC45AC"/>
    <w:rsid w:val="00AC70EF"/>
    <w:rsid w:val="00AD6984"/>
    <w:rsid w:val="00AE009B"/>
    <w:rsid w:val="00AE6C76"/>
    <w:rsid w:val="00AF6F74"/>
    <w:rsid w:val="00B06767"/>
    <w:rsid w:val="00B20FF6"/>
    <w:rsid w:val="00B23C39"/>
    <w:rsid w:val="00B23F35"/>
    <w:rsid w:val="00B27952"/>
    <w:rsid w:val="00B27BB5"/>
    <w:rsid w:val="00B346D1"/>
    <w:rsid w:val="00B40D2A"/>
    <w:rsid w:val="00B47173"/>
    <w:rsid w:val="00B50D42"/>
    <w:rsid w:val="00B61B62"/>
    <w:rsid w:val="00B638FF"/>
    <w:rsid w:val="00B70497"/>
    <w:rsid w:val="00B77E3D"/>
    <w:rsid w:val="00B91B28"/>
    <w:rsid w:val="00B91EE8"/>
    <w:rsid w:val="00B92869"/>
    <w:rsid w:val="00B9641F"/>
    <w:rsid w:val="00BA5BC0"/>
    <w:rsid w:val="00BA6D2B"/>
    <w:rsid w:val="00BB2FDB"/>
    <w:rsid w:val="00BB47DC"/>
    <w:rsid w:val="00BD058E"/>
    <w:rsid w:val="00BE4394"/>
    <w:rsid w:val="00BE7C50"/>
    <w:rsid w:val="00C000E7"/>
    <w:rsid w:val="00C013AA"/>
    <w:rsid w:val="00C0156D"/>
    <w:rsid w:val="00C03388"/>
    <w:rsid w:val="00C15475"/>
    <w:rsid w:val="00C172FB"/>
    <w:rsid w:val="00C2454D"/>
    <w:rsid w:val="00C30598"/>
    <w:rsid w:val="00C30E7E"/>
    <w:rsid w:val="00C407CC"/>
    <w:rsid w:val="00C4278D"/>
    <w:rsid w:val="00C46CB8"/>
    <w:rsid w:val="00C57D1E"/>
    <w:rsid w:val="00C77891"/>
    <w:rsid w:val="00CA402E"/>
    <w:rsid w:val="00CB0865"/>
    <w:rsid w:val="00CB29A1"/>
    <w:rsid w:val="00CB7F63"/>
    <w:rsid w:val="00CC2FCD"/>
    <w:rsid w:val="00CD33A6"/>
    <w:rsid w:val="00CD6E8F"/>
    <w:rsid w:val="00CE3009"/>
    <w:rsid w:val="00CE37B1"/>
    <w:rsid w:val="00CF38D3"/>
    <w:rsid w:val="00CF3BC6"/>
    <w:rsid w:val="00CF5261"/>
    <w:rsid w:val="00D00BB9"/>
    <w:rsid w:val="00D03289"/>
    <w:rsid w:val="00D05926"/>
    <w:rsid w:val="00D06D34"/>
    <w:rsid w:val="00D10A2D"/>
    <w:rsid w:val="00D10AE8"/>
    <w:rsid w:val="00D15648"/>
    <w:rsid w:val="00D16D88"/>
    <w:rsid w:val="00D24DB7"/>
    <w:rsid w:val="00D32691"/>
    <w:rsid w:val="00D3284C"/>
    <w:rsid w:val="00D32AF0"/>
    <w:rsid w:val="00D47B5C"/>
    <w:rsid w:val="00D529E7"/>
    <w:rsid w:val="00D806B5"/>
    <w:rsid w:val="00D87464"/>
    <w:rsid w:val="00D92153"/>
    <w:rsid w:val="00DB0E26"/>
    <w:rsid w:val="00DB26AA"/>
    <w:rsid w:val="00DB2EFA"/>
    <w:rsid w:val="00DB4F61"/>
    <w:rsid w:val="00DC7363"/>
    <w:rsid w:val="00DC75E4"/>
    <w:rsid w:val="00DD2718"/>
    <w:rsid w:val="00DD31E8"/>
    <w:rsid w:val="00DE03DA"/>
    <w:rsid w:val="00DE4675"/>
    <w:rsid w:val="00DE6E1C"/>
    <w:rsid w:val="00DE70E2"/>
    <w:rsid w:val="00DF3815"/>
    <w:rsid w:val="00DF3E83"/>
    <w:rsid w:val="00DF517F"/>
    <w:rsid w:val="00DF6F9A"/>
    <w:rsid w:val="00E0281E"/>
    <w:rsid w:val="00E074A3"/>
    <w:rsid w:val="00E133D9"/>
    <w:rsid w:val="00E27EB1"/>
    <w:rsid w:val="00E37173"/>
    <w:rsid w:val="00E43638"/>
    <w:rsid w:val="00E518B6"/>
    <w:rsid w:val="00E57E7D"/>
    <w:rsid w:val="00E57ED0"/>
    <w:rsid w:val="00E629AF"/>
    <w:rsid w:val="00E740E0"/>
    <w:rsid w:val="00E83345"/>
    <w:rsid w:val="00E839EF"/>
    <w:rsid w:val="00E87020"/>
    <w:rsid w:val="00E878ED"/>
    <w:rsid w:val="00E9148A"/>
    <w:rsid w:val="00E918C1"/>
    <w:rsid w:val="00E943FD"/>
    <w:rsid w:val="00E951B3"/>
    <w:rsid w:val="00E96D4E"/>
    <w:rsid w:val="00E97217"/>
    <w:rsid w:val="00EA1267"/>
    <w:rsid w:val="00EA3E6A"/>
    <w:rsid w:val="00EB0539"/>
    <w:rsid w:val="00EB0F0B"/>
    <w:rsid w:val="00EB2D69"/>
    <w:rsid w:val="00EB2E22"/>
    <w:rsid w:val="00EB3075"/>
    <w:rsid w:val="00EB5AB7"/>
    <w:rsid w:val="00EC0690"/>
    <w:rsid w:val="00EC38A9"/>
    <w:rsid w:val="00ED0C74"/>
    <w:rsid w:val="00ED1E3F"/>
    <w:rsid w:val="00ED2F4F"/>
    <w:rsid w:val="00ED472A"/>
    <w:rsid w:val="00ED536F"/>
    <w:rsid w:val="00ED5B4C"/>
    <w:rsid w:val="00EE7DE1"/>
    <w:rsid w:val="00EF28AE"/>
    <w:rsid w:val="00EF4BE3"/>
    <w:rsid w:val="00F0230A"/>
    <w:rsid w:val="00F05F56"/>
    <w:rsid w:val="00F20D9E"/>
    <w:rsid w:val="00F22CB4"/>
    <w:rsid w:val="00F2345B"/>
    <w:rsid w:val="00F27CA4"/>
    <w:rsid w:val="00F3161F"/>
    <w:rsid w:val="00F3286D"/>
    <w:rsid w:val="00F57878"/>
    <w:rsid w:val="00F7113C"/>
    <w:rsid w:val="00F73E8E"/>
    <w:rsid w:val="00F93C7E"/>
    <w:rsid w:val="00F943F4"/>
    <w:rsid w:val="00FA2125"/>
    <w:rsid w:val="00FA5642"/>
    <w:rsid w:val="00FA5BEE"/>
    <w:rsid w:val="00FC2082"/>
    <w:rsid w:val="00FC5ED7"/>
    <w:rsid w:val="00FC74D0"/>
    <w:rsid w:val="00FC7C4D"/>
    <w:rsid w:val="00FD7BF4"/>
    <w:rsid w:val="00FF7A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B8D1"/>
  <w15:chartTrackingRefBased/>
  <w15:docId w15:val="{D147B1C6-55BC-4AE5-88E9-8E458A77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Courier New"/>
        <w:sz w:val="24"/>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t">
    <w:name w:val="dt"/>
    <w:basedOn w:val="Normale"/>
    <w:rsid w:val="00DB2EFA"/>
    <w:pPr>
      <w:spacing w:before="100" w:beforeAutospacing="1" w:after="100" w:afterAutospacing="1" w:line="240" w:lineRule="auto"/>
    </w:pPr>
    <w:rPr>
      <w:rFonts w:ascii="Times New Roman" w:eastAsia="Times New Roman" w:hAnsi="Times New Roman" w:cs="Times New Roman"/>
      <w:szCs w:val="24"/>
      <w:lang w:eastAsia="it-IT"/>
    </w:rPr>
  </w:style>
  <w:style w:type="paragraph" w:styleId="Testonotaapidipagina">
    <w:name w:val="footnote text"/>
    <w:basedOn w:val="Normale"/>
    <w:link w:val="TestonotaapidipaginaCarattere"/>
    <w:uiPriority w:val="99"/>
    <w:unhideWhenUsed/>
    <w:rsid w:val="00812BF0"/>
    <w:pPr>
      <w:spacing w:after="0" w:line="240" w:lineRule="auto"/>
    </w:pPr>
    <w:rPr>
      <w:rFonts w:asciiTheme="minorHAnsi" w:hAnsiTheme="minorHAnsi" w:cstheme="minorBidi"/>
      <w:sz w:val="20"/>
    </w:rPr>
  </w:style>
  <w:style w:type="character" w:customStyle="1" w:styleId="TestonotaapidipaginaCarattere">
    <w:name w:val="Testo nota a piè di pagina Carattere"/>
    <w:basedOn w:val="Carpredefinitoparagrafo"/>
    <w:link w:val="Testonotaapidipagina"/>
    <w:uiPriority w:val="99"/>
    <w:rsid w:val="00812BF0"/>
    <w:rPr>
      <w:rFonts w:asciiTheme="minorHAnsi" w:hAnsiTheme="minorHAnsi" w:cstheme="minorBidi"/>
      <w:sz w:val="20"/>
    </w:rPr>
  </w:style>
  <w:style w:type="character" w:styleId="Rimandonotaapidipagina">
    <w:name w:val="footnote reference"/>
    <w:basedOn w:val="Carpredefinitoparagrafo"/>
    <w:uiPriority w:val="99"/>
    <w:semiHidden/>
    <w:unhideWhenUsed/>
    <w:rsid w:val="00812BF0"/>
    <w:rPr>
      <w:vertAlign w:val="superscript"/>
    </w:rPr>
  </w:style>
  <w:style w:type="character" w:styleId="Collegamentoipertestuale">
    <w:name w:val="Hyperlink"/>
    <w:basedOn w:val="Carpredefinitoparagrafo"/>
    <w:uiPriority w:val="99"/>
    <w:unhideWhenUsed/>
    <w:rsid w:val="00812BF0"/>
    <w:rPr>
      <w:color w:val="0563C1" w:themeColor="hyperlink"/>
      <w:u w:val="single"/>
    </w:rPr>
  </w:style>
  <w:style w:type="paragraph" w:styleId="Intestazione">
    <w:name w:val="header"/>
    <w:basedOn w:val="Normale"/>
    <w:link w:val="IntestazioneCarattere"/>
    <w:uiPriority w:val="99"/>
    <w:unhideWhenUsed/>
    <w:rsid w:val="008C64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6409"/>
  </w:style>
  <w:style w:type="paragraph" w:styleId="Pidipagina">
    <w:name w:val="footer"/>
    <w:basedOn w:val="Normale"/>
    <w:link w:val="PidipaginaCarattere"/>
    <w:uiPriority w:val="99"/>
    <w:unhideWhenUsed/>
    <w:rsid w:val="008C64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6409"/>
  </w:style>
  <w:style w:type="paragraph" w:styleId="Paragrafoelenco">
    <w:name w:val="List Paragraph"/>
    <w:basedOn w:val="Normale"/>
    <w:uiPriority w:val="34"/>
    <w:qFormat/>
    <w:rsid w:val="009A666B"/>
    <w:pPr>
      <w:ind w:left="720"/>
      <w:contextualSpacing/>
    </w:pPr>
    <w:rPr>
      <w:rFonts w:asciiTheme="minorHAnsi" w:hAnsiTheme="minorHAnsi" w:cstheme="minorBidi"/>
      <w:sz w:val="22"/>
      <w:szCs w:val="22"/>
    </w:rPr>
  </w:style>
  <w:style w:type="paragraph" w:customStyle="1" w:styleId="Default">
    <w:name w:val="Default"/>
    <w:rsid w:val="00894077"/>
    <w:pPr>
      <w:autoSpaceDE w:val="0"/>
      <w:autoSpaceDN w:val="0"/>
      <w:adjustRightInd w:val="0"/>
      <w:spacing w:after="0" w:line="240" w:lineRule="auto"/>
    </w:pPr>
    <w:rPr>
      <w:rFonts w:ascii="EUAlbertina" w:hAnsi="EUAlbertina" w:cs="EUAlbertina"/>
      <w:color w:val="000000"/>
      <w:szCs w:val="24"/>
    </w:rPr>
  </w:style>
  <w:style w:type="paragraph" w:customStyle="1" w:styleId="CM1">
    <w:name w:val="CM1"/>
    <w:basedOn w:val="Default"/>
    <w:next w:val="Default"/>
    <w:uiPriority w:val="99"/>
    <w:rsid w:val="00894077"/>
    <w:rPr>
      <w:rFonts w:cs="Courier New"/>
      <w:color w:val="auto"/>
    </w:rPr>
  </w:style>
  <w:style w:type="paragraph" w:customStyle="1" w:styleId="CM3">
    <w:name w:val="CM3"/>
    <w:basedOn w:val="Default"/>
    <w:next w:val="Default"/>
    <w:uiPriority w:val="99"/>
    <w:rsid w:val="00894077"/>
    <w:rPr>
      <w:rFonts w:cs="Courier New"/>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749502">
      <w:bodyDiv w:val="1"/>
      <w:marLeft w:val="0"/>
      <w:marRight w:val="0"/>
      <w:marTop w:val="0"/>
      <w:marBottom w:val="0"/>
      <w:divBdr>
        <w:top w:val="none" w:sz="0" w:space="0" w:color="auto"/>
        <w:left w:val="none" w:sz="0" w:space="0" w:color="auto"/>
        <w:bottom w:val="none" w:sz="0" w:space="0" w:color="auto"/>
        <w:right w:val="none" w:sz="0" w:space="0" w:color="auto"/>
      </w:divBdr>
    </w:div>
    <w:div w:id="207519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2A45D-D4A3-4478-A08C-FD39CBDFB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3874</Words>
  <Characters>22083</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Palmina Tanzarella</dc:creator>
  <cp:keywords/>
  <dc:description/>
  <cp:lastModifiedBy>Fracassi Fernando</cp:lastModifiedBy>
  <cp:revision>2</cp:revision>
  <dcterms:created xsi:type="dcterms:W3CDTF">2022-02-09T10:03:00Z</dcterms:created>
  <dcterms:modified xsi:type="dcterms:W3CDTF">2022-02-09T10:03:00Z</dcterms:modified>
</cp:coreProperties>
</file>